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53" w:rsidRDefault="00817553"/>
    <w:p w:rsidR="001B1FF6" w:rsidRDefault="00EF7F6E" w:rsidP="00817553">
      <w:pPr>
        <w:rPr>
          <w:b/>
        </w:rPr>
      </w:pPr>
      <w:r>
        <w:rPr>
          <w:b/>
        </w:rPr>
        <w:t>Full Council Meeting 9</w:t>
      </w:r>
      <w:r w:rsidR="00870D70" w:rsidRPr="00870D70">
        <w:rPr>
          <w:b/>
          <w:vertAlign w:val="superscript"/>
        </w:rPr>
        <w:t>th</w:t>
      </w:r>
      <w:r>
        <w:rPr>
          <w:b/>
        </w:rPr>
        <w:t xml:space="preserve"> Nov</w:t>
      </w:r>
      <w:r w:rsidR="00870D70">
        <w:rPr>
          <w:b/>
        </w:rPr>
        <w:t>ember</w:t>
      </w:r>
      <w:r w:rsidR="0003136B">
        <w:rPr>
          <w:b/>
        </w:rPr>
        <w:t xml:space="preserve"> 2021</w:t>
      </w:r>
    </w:p>
    <w:p w:rsidR="00817553" w:rsidRPr="001D60FF" w:rsidRDefault="001D60FF" w:rsidP="00817553">
      <w:pPr>
        <w:rPr>
          <w:b/>
        </w:rPr>
      </w:pPr>
      <w:r w:rsidRPr="001D60FF">
        <w:rPr>
          <w:b/>
        </w:rPr>
        <w:t>Attendance:</w:t>
      </w:r>
    </w:p>
    <w:p w:rsidR="00E5196A" w:rsidRPr="00E5196A" w:rsidRDefault="00870D70" w:rsidP="00E5196A">
      <w:pPr>
        <w:pStyle w:val="ListParagraph"/>
        <w:spacing w:line="360" w:lineRule="auto"/>
        <w:ind w:left="284" w:firstLine="0"/>
        <w:rPr>
          <w:rFonts w:ascii="Arial" w:hAnsi="Arial" w:cs="Arial"/>
          <w:bCs/>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5196A" w:rsidRPr="00E5196A">
        <w:rPr>
          <w:rFonts w:ascii="Arial" w:hAnsi="Arial" w:cs="Arial"/>
          <w:sz w:val="20"/>
          <w:szCs w:val="20"/>
        </w:rPr>
        <w:t xml:space="preserve"> </w:t>
      </w:r>
      <w:r w:rsidR="00E5196A">
        <w:rPr>
          <w:rFonts w:ascii="Arial" w:hAnsi="Arial" w:cs="Arial"/>
          <w:sz w:val="20"/>
          <w:szCs w:val="20"/>
        </w:rPr>
        <w:t>Cllr Alstead, Cllr Ashton (Chairman), Cllr Copeman,</w:t>
      </w:r>
      <w:r w:rsidR="00E5196A" w:rsidRPr="00B2642D">
        <w:rPr>
          <w:rFonts w:ascii="Arial" w:hAnsi="Arial" w:cs="Arial"/>
          <w:bCs/>
          <w:sz w:val="20"/>
          <w:szCs w:val="20"/>
        </w:rPr>
        <w:t xml:space="preserve"> </w:t>
      </w:r>
      <w:r w:rsidR="00E5196A" w:rsidRPr="00B13D34">
        <w:rPr>
          <w:rFonts w:ascii="Arial" w:hAnsi="Arial" w:cs="Arial"/>
          <w:bCs/>
          <w:sz w:val="20"/>
          <w:szCs w:val="20"/>
        </w:rPr>
        <w:t>Cllr Hellingman</w:t>
      </w:r>
      <w:r w:rsidR="00E5196A">
        <w:rPr>
          <w:rFonts w:ascii="Arial" w:hAnsi="Arial" w:cs="Arial"/>
          <w:bCs/>
          <w:sz w:val="20"/>
          <w:szCs w:val="20"/>
        </w:rPr>
        <w:t xml:space="preserve">, </w:t>
      </w:r>
      <w:r w:rsidR="00E5196A" w:rsidRPr="00B13D34">
        <w:rPr>
          <w:rFonts w:ascii="Arial" w:hAnsi="Arial" w:cs="Arial"/>
          <w:bCs/>
          <w:sz w:val="20"/>
          <w:szCs w:val="20"/>
        </w:rPr>
        <w:t>Cllr Herbert</w:t>
      </w:r>
      <w:r w:rsidR="00E5196A">
        <w:rPr>
          <w:rFonts w:ascii="Arial" w:hAnsi="Arial" w:cs="Arial"/>
          <w:sz w:val="20"/>
          <w:szCs w:val="20"/>
        </w:rPr>
        <w:t>, Cllr Kellaway</w:t>
      </w:r>
      <w:r w:rsidR="00E5196A">
        <w:rPr>
          <w:rFonts w:ascii="Arial" w:hAnsi="Arial" w:cs="Arial"/>
          <w:bCs/>
          <w:sz w:val="20"/>
          <w:szCs w:val="20"/>
        </w:rPr>
        <w:t xml:space="preserve">, </w:t>
      </w:r>
      <w:r w:rsidR="00E5196A" w:rsidRPr="00AD1B81">
        <w:rPr>
          <w:rFonts w:ascii="Arial" w:hAnsi="Arial" w:cs="Arial"/>
          <w:sz w:val="20"/>
          <w:szCs w:val="20"/>
        </w:rPr>
        <w:t>Cllr Lynch</w:t>
      </w:r>
      <w:r w:rsidR="00E5196A">
        <w:rPr>
          <w:rFonts w:ascii="Arial" w:hAnsi="Arial" w:cs="Arial"/>
          <w:sz w:val="20"/>
          <w:szCs w:val="20"/>
        </w:rPr>
        <w:t>,</w:t>
      </w:r>
      <w:r w:rsidR="00E5196A">
        <w:rPr>
          <w:rFonts w:ascii="Arial" w:hAnsi="Arial" w:cs="Arial"/>
          <w:bCs/>
          <w:sz w:val="20"/>
          <w:szCs w:val="20"/>
        </w:rPr>
        <w:t xml:space="preserve"> </w:t>
      </w:r>
      <w:r w:rsidR="00E5196A">
        <w:rPr>
          <w:rFonts w:ascii="Arial" w:hAnsi="Arial" w:cs="Arial"/>
          <w:sz w:val="20"/>
          <w:szCs w:val="20"/>
        </w:rPr>
        <w:t xml:space="preserve">Cllr Pugh, </w:t>
      </w:r>
      <w:r w:rsidR="00E5196A" w:rsidRPr="00B13D34">
        <w:rPr>
          <w:rFonts w:ascii="Arial" w:hAnsi="Arial" w:cs="Arial"/>
          <w:bCs/>
          <w:sz w:val="20"/>
          <w:szCs w:val="20"/>
        </w:rPr>
        <w:t>Cllr Roberts</w:t>
      </w:r>
      <w:r w:rsidR="00E5196A">
        <w:rPr>
          <w:rFonts w:ascii="Arial" w:hAnsi="Arial" w:cs="Arial"/>
          <w:sz w:val="20"/>
          <w:szCs w:val="20"/>
        </w:rPr>
        <w:t>, Cllr Walker and Cllr Whittaker</w:t>
      </w:r>
    </w:p>
    <w:p w:rsidR="00E5196A" w:rsidRDefault="00E5196A" w:rsidP="00E5196A">
      <w:pPr>
        <w:pStyle w:val="ListParagraph"/>
        <w:ind w:left="284" w:firstLine="0"/>
        <w:rPr>
          <w:rFonts w:ascii="Arial" w:hAnsi="Arial" w:cs="Arial"/>
          <w:sz w:val="20"/>
          <w:szCs w:val="20"/>
        </w:rPr>
      </w:pPr>
    </w:p>
    <w:p w:rsidR="00E5196A" w:rsidRDefault="00E5196A" w:rsidP="00E5196A">
      <w:pPr>
        <w:ind w:left="284"/>
        <w:jc w:val="both"/>
        <w:rPr>
          <w:rFonts w:ascii="Arial" w:hAnsi="Arial" w:cs="Arial"/>
          <w:sz w:val="20"/>
        </w:rPr>
      </w:pPr>
      <w:r>
        <w:rPr>
          <w:rFonts w:ascii="Arial" w:hAnsi="Arial" w:cs="Arial"/>
          <w:sz w:val="20"/>
        </w:rPr>
        <w:t>David Williams – New Clerk</w:t>
      </w:r>
    </w:p>
    <w:p w:rsidR="00E5196A" w:rsidRDefault="00E5196A" w:rsidP="00E5196A">
      <w:pPr>
        <w:ind w:left="284"/>
        <w:jc w:val="both"/>
        <w:rPr>
          <w:rFonts w:ascii="Arial" w:hAnsi="Arial" w:cs="Arial"/>
          <w:sz w:val="20"/>
        </w:rPr>
      </w:pPr>
      <w:r>
        <w:rPr>
          <w:rFonts w:ascii="Arial" w:hAnsi="Arial" w:cs="Arial"/>
          <w:sz w:val="20"/>
        </w:rPr>
        <w:t>Katrina Chalk – Clerk</w:t>
      </w:r>
    </w:p>
    <w:p w:rsidR="0003136B" w:rsidRDefault="0003136B" w:rsidP="00E5196A">
      <w:pPr>
        <w:pStyle w:val="ListParagraph"/>
        <w:ind w:left="0" w:firstLine="0"/>
        <w:rPr>
          <w:b/>
        </w:rPr>
      </w:pPr>
    </w:p>
    <w:p w:rsidR="001D60FF" w:rsidRPr="001D60FF" w:rsidRDefault="001D60FF" w:rsidP="00817553">
      <w:pPr>
        <w:rPr>
          <w:b/>
        </w:rPr>
      </w:pPr>
      <w:r w:rsidRPr="001D60FF">
        <w:rPr>
          <w:b/>
        </w:rPr>
        <w:t xml:space="preserve">Apologies: </w:t>
      </w:r>
    </w:p>
    <w:p w:rsidR="0089349F" w:rsidRDefault="00E5196A" w:rsidP="0089349F">
      <w:pPr>
        <w:pStyle w:val="ListParagraph"/>
        <w:ind w:left="0" w:firstLine="0"/>
        <w:rPr>
          <w:rFonts w:ascii="Arial" w:hAnsi="Arial" w:cs="Arial"/>
          <w:bCs/>
          <w:sz w:val="20"/>
          <w:szCs w:val="20"/>
        </w:rPr>
      </w:pPr>
      <w:r w:rsidRPr="00E5196A">
        <w:rPr>
          <w:rFonts w:ascii="Arial" w:hAnsi="Arial" w:cs="Arial"/>
          <w:bCs/>
          <w:sz w:val="20"/>
          <w:szCs w:val="20"/>
        </w:rPr>
        <w:t>County Councillor McCusker</w:t>
      </w:r>
    </w:p>
    <w:p w:rsidR="00E5196A" w:rsidRDefault="00E5196A" w:rsidP="0089349F">
      <w:pPr>
        <w:pStyle w:val="ListParagraph"/>
        <w:ind w:left="0" w:firstLine="0"/>
        <w:rPr>
          <w:rFonts w:ascii="Arial" w:hAnsi="Arial" w:cs="Arial"/>
          <w:bCs/>
          <w:sz w:val="20"/>
          <w:szCs w:val="20"/>
        </w:rPr>
      </w:pPr>
    </w:p>
    <w:p w:rsidR="0089349F" w:rsidRDefault="0089349F" w:rsidP="0089349F">
      <w:pPr>
        <w:pStyle w:val="ListParagraph"/>
        <w:ind w:left="0" w:firstLine="0"/>
        <w:rPr>
          <w:rFonts w:ascii="Arial" w:hAnsi="Arial" w:cs="Arial"/>
          <w:bCs/>
          <w:sz w:val="20"/>
          <w:szCs w:val="20"/>
        </w:rPr>
      </w:pPr>
      <w:r>
        <w:rPr>
          <w:rFonts w:ascii="Arial" w:hAnsi="Arial" w:cs="Arial"/>
          <w:bCs/>
          <w:sz w:val="20"/>
          <w:szCs w:val="20"/>
        </w:rPr>
        <w:t>Declarations of Interest</w:t>
      </w:r>
      <w:r w:rsidR="00870D70">
        <w:rPr>
          <w:rFonts w:ascii="Arial" w:hAnsi="Arial" w:cs="Arial"/>
          <w:bCs/>
          <w:sz w:val="20"/>
          <w:szCs w:val="20"/>
        </w:rPr>
        <w:t xml:space="preserve"> – None declared</w:t>
      </w:r>
    </w:p>
    <w:p w:rsidR="0089349F" w:rsidRPr="00B13D34" w:rsidRDefault="0089349F" w:rsidP="0089349F">
      <w:pPr>
        <w:pStyle w:val="ListParagraph"/>
        <w:ind w:left="0" w:firstLine="0"/>
        <w:rPr>
          <w:rFonts w:ascii="Arial" w:hAnsi="Arial" w:cs="Arial"/>
          <w:bCs/>
          <w:sz w:val="20"/>
          <w:szCs w:val="20"/>
        </w:rPr>
      </w:pPr>
    </w:p>
    <w:p w:rsidR="0089349F" w:rsidRPr="00B13D34" w:rsidRDefault="0089349F" w:rsidP="0089349F">
      <w:pPr>
        <w:rPr>
          <w:rFonts w:ascii="Arial" w:hAnsi="Arial" w:cs="Arial"/>
          <w:sz w:val="20"/>
          <w:szCs w:val="20"/>
        </w:rPr>
      </w:pPr>
    </w:p>
    <w:tbl>
      <w:tblPr>
        <w:tblStyle w:val="TableGrid"/>
        <w:tblW w:w="9209" w:type="dxa"/>
        <w:tblLook w:val="04A0" w:firstRow="1" w:lastRow="0" w:firstColumn="1" w:lastColumn="0" w:noHBand="0" w:noVBand="1"/>
      </w:tblPr>
      <w:tblGrid>
        <w:gridCol w:w="2547"/>
        <w:gridCol w:w="3118"/>
        <w:gridCol w:w="3544"/>
      </w:tblGrid>
      <w:tr w:rsidR="00817553" w:rsidTr="00870D70">
        <w:tc>
          <w:tcPr>
            <w:tcW w:w="2547" w:type="dxa"/>
          </w:tcPr>
          <w:p w:rsidR="00817553" w:rsidRPr="00817553" w:rsidRDefault="00817553" w:rsidP="00817553">
            <w:pPr>
              <w:rPr>
                <w:b/>
              </w:rPr>
            </w:pPr>
            <w:r>
              <w:rPr>
                <w:b/>
              </w:rPr>
              <w:t>Agenda Item No</w:t>
            </w:r>
          </w:p>
        </w:tc>
        <w:tc>
          <w:tcPr>
            <w:tcW w:w="3118" w:type="dxa"/>
          </w:tcPr>
          <w:p w:rsidR="00817553" w:rsidRPr="00817553" w:rsidRDefault="00817553" w:rsidP="00817553">
            <w:pPr>
              <w:jc w:val="center"/>
              <w:rPr>
                <w:b/>
              </w:rPr>
            </w:pPr>
            <w:r>
              <w:rPr>
                <w:b/>
              </w:rPr>
              <w:t>Topic</w:t>
            </w:r>
          </w:p>
        </w:tc>
        <w:tc>
          <w:tcPr>
            <w:tcW w:w="3544" w:type="dxa"/>
          </w:tcPr>
          <w:p w:rsidR="00817553" w:rsidRPr="00817553" w:rsidRDefault="00817553" w:rsidP="00817553">
            <w:pPr>
              <w:jc w:val="center"/>
              <w:rPr>
                <w:b/>
              </w:rPr>
            </w:pPr>
            <w:r>
              <w:rPr>
                <w:b/>
              </w:rPr>
              <w:t>Decision</w:t>
            </w:r>
          </w:p>
        </w:tc>
      </w:tr>
    </w:tbl>
    <w:p w:rsidR="001D60FF" w:rsidRDefault="001D60FF" w:rsidP="00817553"/>
    <w:tbl>
      <w:tblPr>
        <w:tblStyle w:val="TableGrid"/>
        <w:tblW w:w="9209" w:type="dxa"/>
        <w:tblLook w:val="04A0" w:firstRow="1" w:lastRow="0" w:firstColumn="1" w:lastColumn="0" w:noHBand="0" w:noVBand="1"/>
      </w:tblPr>
      <w:tblGrid>
        <w:gridCol w:w="2547"/>
        <w:gridCol w:w="3118"/>
        <w:gridCol w:w="3544"/>
      </w:tblGrid>
      <w:tr w:rsidR="00817553" w:rsidTr="00870D70">
        <w:tc>
          <w:tcPr>
            <w:tcW w:w="2547" w:type="dxa"/>
          </w:tcPr>
          <w:p w:rsidR="00817553" w:rsidRDefault="00817553" w:rsidP="00817553"/>
          <w:p w:rsidR="001D60FF" w:rsidRDefault="00E5196A" w:rsidP="00817553">
            <w:r>
              <w:t>3</w:t>
            </w:r>
          </w:p>
        </w:tc>
        <w:tc>
          <w:tcPr>
            <w:tcW w:w="3118" w:type="dxa"/>
          </w:tcPr>
          <w:p w:rsidR="00817553" w:rsidRDefault="00817553" w:rsidP="00817553"/>
          <w:p w:rsidR="001D60FF" w:rsidRDefault="00E5196A" w:rsidP="00817553">
            <w:r w:rsidRPr="00E5196A">
              <w:t>Approve the ap</w:t>
            </w:r>
            <w:r>
              <w:t xml:space="preserve">pointment of the new clerk and </w:t>
            </w:r>
            <w:r w:rsidRPr="00E5196A">
              <w:t>responsible financial officer</w:t>
            </w:r>
          </w:p>
        </w:tc>
        <w:tc>
          <w:tcPr>
            <w:tcW w:w="3544" w:type="dxa"/>
          </w:tcPr>
          <w:p w:rsidR="00817553" w:rsidRPr="00817553" w:rsidRDefault="00E5196A" w:rsidP="0089349F">
            <w:pPr>
              <w:rPr>
                <w:b/>
              </w:rPr>
            </w:pPr>
            <w:r w:rsidRPr="00E5196A">
              <w:rPr>
                <w:rFonts w:ascii="Arial" w:eastAsia="Times New Roman" w:hAnsi="Arial" w:cs="Arial"/>
                <w:b/>
                <w:bCs/>
                <w:sz w:val="20"/>
                <w:szCs w:val="20"/>
              </w:rPr>
              <w:t>Resolution: Members voted in favour of the appointment.</w:t>
            </w:r>
          </w:p>
        </w:tc>
      </w:tr>
      <w:tr w:rsidR="00817553" w:rsidTr="00870D70">
        <w:tc>
          <w:tcPr>
            <w:tcW w:w="2547" w:type="dxa"/>
          </w:tcPr>
          <w:p w:rsidR="00817553" w:rsidRDefault="00E5196A" w:rsidP="00817553">
            <w:r>
              <w:t>10 4861</w:t>
            </w:r>
          </w:p>
        </w:tc>
        <w:tc>
          <w:tcPr>
            <w:tcW w:w="3118" w:type="dxa"/>
          </w:tcPr>
          <w:p w:rsidR="0089349F" w:rsidRDefault="00870D70" w:rsidP="0089349F">
            <w:pPr>
              <w:pStyle w:val="BodyText2"/>
              <w:spacing w:after="120" w:line="276" w:lineRule="auto"/>
              <w:jc w:val="left"/>
              <w:rPr>
                <w:rFonts w:cs="Arial"/>
              </w:rPr>
            </w:pPr>
            <w:r w:rsidRPr="00C41111">
              <w:rPr>
                <w:rFonts w:cs="Arial"/>
              </w:rPr>
              <w:t>T</w:t>
            </w:r>
            <w:r w:rsidR="00E5196A">
              <w:rPr>
                <w:rFonts w:cs="Arial"/>
              </w:rPr>
              <w:t>rim Trail proposal</w:t>
            </w:r>
          </w:p>
          <w:p w:rsidR="00817553" w:rsidRDefault="00817553" w:rsidP="00817553"/>
        </w:tc>
        <w:tc>
          <w:tcPr>
            <w:tcW w:w="3544" w:type="dxa"/>
          </w:tcPr>
          <w:p w:rsidR="00817553" w:rsidRDefault="00870D70" w:rsidP="00E5196A">
            <w:pPr>
              <w:rPr>
                <w:rFonts w:cs="Arial"/>
                <w:b/>
              </w:rPr>
            </w:pPr>
            <w:r>
              <w:rPr>
                <w:rFonts w:cs="Arial"/>
                <w:b/>
              </w:rPr>
              <w:t>Action</w:t>
            </w:r>
            <w:r w:rsidR="00E5196A">
              <w:rPr>
                <w:rFonts w:cs="Arial"/>
                <w:b/>
              </w:rPr>
              <w:t>: Online consultation will be run.</w:t>
            </w:r>
            <w:r>
              <w:rPr>
                <w:rFonts w:cs="Arial"/>
                <w:b/>
              </w:rPr>
              <w:t xml:space="preserve"> </w:t>
            </w:r>
            <w:r w:rsidR="00E5196A" w:rsidRPr="00E5196A">
              <w:rPr>
                <w:rFonts w:cs="Arial"/>
                <w:b/>
              </w:rPr>
              <w:t>The landowner and the Football Club will be advised of the outco</w:t>
            </w:r>
            <w:r w:rsidR="00E5196A">
              <w:rPr>
                <w:rFonts w:cs="Arial"/>
                <w:b/>
              </w:rPr>
              <w:t xml:space="preserve">me of the consultation; the </w:t>
            </w:r>
            <w:r w:rsidR="00E5196A" w:rsidRPr="00E5196A">
              <w:rPr>
                <w:rFonts w:cs="Arial"/>
                <w:b/>
              </w:rPr>
              <w:t>proposed site for the equipment. Any feedback will need to be received within 14 days.</w:t>
            </w:r>
          </w:p>
          <w:p w:rsidR="00E5196A" w:rsidRDefault="00E5196A" w:rsidP="00E5196A">
            <w:pPr>
              <w:rPr>
                <w:rFonts w:cs="Arial"/>
                <w:b/>
              </w:rPr>
            </w:pPr>
          </w:p>
          <w:p w:rsidR="00E5196A" w:rsidRDefault="00E5196A" w:rsidP="00E5196A">
            <w:pPr>
              <w:rPr>
                <w:rFonts w:ascii="Arial" w:hAnsi="Arial" w:cs="Arial"/>
                <w:b/>
                <w:sz w:val="20"/>
                <w:szCs w:val="20"/>
              </w:rPr>
            </w:pPr>
            <w:r>
              <w:rPr>
                <w:rFonts w:ascii="Arial" w:hAnsi="Arial" w:cs="Arial"/>
                <w:b/>
                <w:sz w:val="20"/>
                <w:szCs w:val="20"/>
              </w:rPr>
              <w:t>Resolution: Members agreed not to go for funding for this project, the cost will come out of the Strategic Project budget.</w:t>
            </w:r>
          </w:p>
          <w:p w:rsidR="00E5196A" w:rsidRPr="00E5196A" w:rsidRDefault="00E5196A" w:rsidP="00E5196A">
            <w:pPr>
              <w:rPr>
                <w:rFonts w:cs="Arial"/>
                <w:b/>
              </w:rPr>
            </w:pPr>
          </w:p>
        </w:tc>
      </w:tr>
      <w:tr w:rsidR="00817553" w:rsidTr="00870D70">
        <w:tc>
          <w:tcPr>
            <w:tcW w:w="2547" w:type="dxa"/>
          </w:tcPr>
          <w:p w:rsidR="00817553" w:rsidRDefault="00E5196A" w:rsidP="00817553">
            <w:r>
              <w:t>10 4861</w:t>
            </w:r>
          </w:p>
        </w:tc>
        <w:tc>
          <w:tcPr>
            <w:tcW w:w="3118" w:type="dxa"/>
          </w:tcPr>
          <w:p w:rsidR="00817553" w:rsidRDefault="00E5196A" w:rsidP="00817553">
            <w:r>
              <w:rPr>
                <w:rFonts w:ascii="Arial" w:hAnsi="Arial" w:cs="Arial"/>
                <w:sz w:val="20"/>
                <w:szCs w:val="20"/>
              </w:rPr>
              <w:t>Additional benches in Overton</w:t>
            </w:r>
            <w:r w:rsidR="00870D70" w:rsidRPr="00C41111">
              <w:rPr>
                <w:rFonts w:ascii="Arial" w:hAnsi="Arial" w:cs="Arial"/>
                <w:sz w:val="20"/>
                <w:szCs w:val="20"/>
              </w:rPr>
              <w:t xml:space="preserve"> </w:t>
            </w:r>
          </w:p>
        </w:tc>
        <w:tc>
          <w:tcPr>
            <w:tcW w:w="3544" w:type="dxa"/>
          </w:tcPr>
          <w:p w:rsidR="00E5196A" w:rsidRDefault="00E5196A" w:rsidP="00E5196A">
            <w:pPr>
              <w:pStyle w:val="NormalWeb"/>
              <w:rPr>
                <w:rFonts w:ascii="Arial" w:hAnsi="Arial" w:cs="Arial"/>
                <w:b/>
                <w:spacing w:val="-3"/>
                <w:sz w:val="20"/>
                <w:szCs w:val="20"/>
              </w:rPr>
            </w:pPr>
            <w:r w:rsidRPr="00E5196A">
              <w:rPr>
                <w:rFonts w:ascii="Arial" w:hAnsi="Arial" w:cs="Arial"/>
                <w:b/>
                <w:spacing w:val="-3"/>
                <w:sz w:val="20"/>
                <w:szCs w:val="20"/>
              </w:rPr>
              <w:t xml:space="preserve">Resolution: Members approved the installation of three benches. </w:t>
            </w:r>
          </w:p>
          <w:p w:rsidR="00E5196A" w:rsidRPr="00E5196A" w:rsidRDefault="00E5196A" w:rsidP="00E5196A">
            <w:pPr>
              <w:pStyle w:val="NormalWeb"/>
              <w:rPr>
                <w:rFonts w:ascii="Arial" w:hAnsi="Arial" w:cs="Arial"/>
                <w:b/>
                <w:spacing w:val="-3"/>
                <w:sz w:val="20"/>
                <w:szCs w:val="20"/>
              </w:rPr>
            </w:pPr>
            <w:r w:rsidRPr="00E5196A">
              <w:rPr>
                <w:rFonts w:ascii="Arial" w:hAnsi="Arial" w:cs="Arial"/>
                <w:b/>
                <w:spacing w:val="-3"/>
                <w:sz w:val="20"/>
                <w:szCs w:val="20"/>
              </w:rPr>
              <w:t>Action: Cllr Peter Lynch will look at the options available and submit a report to Members during the December Meeting.</w:t>
            </w:r>
          </w:p>
        </w:tc>
      </w:tr>
      <w:tr w:rsidR="00817553" w:rsidTr="00870D70">
        <w:tc>
          <w:tcPr>
            <w:tcW w:w="2547" w:type="dxa"/>
          </w:tcPr>
          <w:p w:rsidR="00817553" w:rsidRDefault="00E5196A" w:rsidP="00870D70">
            <w:r>
              <w:t xml:space="preserve">11 a. </w:t>
            </w:r>
          </w:p>
        </w:tc>
        <w:tc>
          <w:tcPr>
            <w:tcW w:w="3118" w:type="dxa"/>
          </w:tcPr>
          <w:p w:rsidR="00870D70" w:rsidRPr="00C41111" w:rsidRDefault="00E5196A" w:rsidP="00870D70">
            <w:pPr>
              <w:pStyle w:val="BodyText2"/>
              <w:spacing w:after="120" w:line="276" w:lineRule="auto"/>
              <w:jc w:val="left"/>
              <w:rPr>
                <w:rFonts w:cs="Arial"/>
              </w:rPr>
            </w:pPr>
            <w:r>
              <w:rPr>
                <w:rFonts w:cs="Arial"/>
              </w:rPr>
              <w:t>Annual Grants</w:t>
            </w:r>
          </w:p>
          <w:p w:rsidR="00817553" w:rsidRDefault="00817553" w:rsidP="0003136B"/>
        </w:tc>
        <w:tc>
          <w:tcPr>
            <w:tcW w:w="3544" w:type="dxa"/>
          </w:tcPr>
          <w:p w:rsidR="00817553" w:rsidRPr="001D60FF" w:rsidRDefault="00870D70" w:rsidP="00E5196A">
            <w:pPr>
              <w:pStyle w:val="BodyText2"/>
              <w:spacing w:after="120" w:line="276" w:lineRule="auto"/>
              <w:ind w:left="38"/>
              <w:jc w:val="left"/>
              <w:rPr>
                <w:b/>
              </w:rPr>
            </w:pPr>
            <w:r>
              <w:rPr>
                <w:rFonts w:cs="Arial"/>
                <w:b/>
              </w:rPr>
              <w:t xml:space="preserve">Resolution: Members </w:t>
            </w:r>
            <w:r w:rsidR="00E5196A">
              <w:rPr>
                <w:rFonts w:cs="Arial"/>
                <w:b/>
              </w:rPr>
              <w:t>approved all annual grants</w:t>
            </w:r>
          </w:p>
        </w:tc>
      </w:tr>
      <w:tr w:rsidR="00817553" w:rsidTr="00870D70">
        <w:tc>
          <w:tcPr>
            <w:tcW w:w="2547" w:type="dxa"/>
          </w:tcPr>
          <w:p w:rsidR="00817553" w:rsidRDefault="00E5196A" w:rsidP="00817553">
            <w:r>
              <w:t>11 b.</w:t>
            </w:r>
          </w:p>
        </w:tc>
        <w:tc>
          <w:tcPr>
            <w:tcW w:w="3118" w:type="dxa"/>
          </w:tcPr>
          <w:p w:rsidR="00817553" w:rsidRPr="00870D70" w:rsidRDefault="00E5196A" w:rsidP="00817553">
            <w:pPr>
              <w:rPr>
                <w:i/>
              </w:rPr>
            </w:pPr>
            <w:r>
              <w:rPr>
                <w:rFonts w:cs="Arial"/>
              </w:rPr>
              <w:t>Community Chest applications</w:t>
            </w:r>
          </w:p>
        </w:tc>
        <w:tc>
          <w:tcPr>
            <w:tcW w:w="3544" w:type="dxa"/>
          </w:tcPr>
          <w:p w:rsidR="00870D70" w:rsidRDefault="00E5196A" w:rsidP="00870D70">
            <w:pPr>
              <w:spacing w:line="276" w:lineRule="auto"/>
              <w:ind w:left="38" w:hanging="38"/>
              <w:jc w:val="both"/>
              <w:rPr>
                <w:rFonts w:ascii="Arial" w:hAnsi="Arial" w:cs="Arial"/>
                <w:b/>
                <w:sz w:val="20"/>
                <w:szCs w:val="20"/>
              </w:rPr>
            </w:pPr>
            <w:r>
              <w:rPr>
                <w:rFonts w:ascii="Arial" w:hAnsi="Arial" w:cs="Arial"/>
                <w:b/>
                <w:sz w:val="20"/>
                <w:szCs w:val="20"/>
              </w:rPr>
              <w:t>Resolution: Members approved all applications, but requested additional figures from the WI</w:t>
            </w:r>
          </w:p>
          <w:p w:rsidR="0003136B" w:rsidRPr="001D60FF" w:rsidRDefault="0003136B" w:rsidP="00870D70">
            <w:pPr>
              <w:ind w:left="38" w:hanging="38"/>
              <w:rPr>
                <w:b/>
              </w:rPr>
            </w:pPr>
          </w:p>
        </w:tc>
      </w:tr>
      <w:tr w:rsidR="00613BED" w:rsidTr="00870D70">
        <w:tc>
          <w:tcPr>
            <w:tcW w:w="2547" w:type="dxa"/>
          </w:tcPr>
          <w:p w:rsidR="00613BED" w:rsidRDefault="00E5196A" w:rsidP="004A1519">
            <w:r>
              <w:lastRenderedPageBreak/>
              <w:t>11 e.</w:t>
            </w:r>
          </w:p>
        </w:tc>
        <w:tc>
          <w:tcPr>
            <w:tcW w:w="3118" w:type="dxa"/>
          </w:tcPr>
          <w:p w:rsidR="00870D70" w:rsidRDefault="00E5196A" w:rsidP="00870D70">
            <w:pPr>
              <w:pStyle w:val="BodyText2"/>
              <w:spacing w:after="120" w:line="276" w:lineRule="auto"/>
              <w:ind w:left="40"/>
              <w:jc w:val="left"/>
              <w:rPr>
                <w:rFonts w:cs="Arial"/>
              </w:rPr>
            </w:pPr>
            <w:r>
              <w:rPr>
                <w:rFonts w:cs="Arial"/>
              </w:rPr>
              <w:t>Adoption of Standing Orders</w:t>
            </w:r>
          </w:p>
          <w:p w:rsidR="00613BED" w:rsidRDefault="00613BED" w:rsidP="00817553"/>
        </w:tc>
        <w:tc>
          <w:tcPr>
            <w:tcW w:w="3544" w:type="dxa"/>
          </w:tcPr>
          <w:p w:rsidR="00E5196A" w:rsidRPr="00E5196A" w:rsidRDefault="00E5196A" w:rsidP="00E5196A">
            <w:pPr>
              <w:pStyle w:val="BodyText2"/>
              <w:spacing w:after="120"/>
              <w:ind w:left="38"/>
              <w:rPr>
                <w:rFonts w:cs="Arial"/>
                <w:b/>
                <w:lang w:val="en-US"/>
              </w:rPr>
            </w:pPr>
            <w:r w:rsidRPr="00E5196A">
              <w:rPr>
                <w:rFonts w:cs="Arial"/>
                <w:b/>
                <w:lang w:val="en-US"/>
              </w:rPr>
              <w:t>Resolution: Members approved and adopted the Standing Orders</w:t>
            </w:r>
          </w:p>
          <w:p w:rsidR="00613BED" w:rsidRDefault="00613BED" w:rsidP="00817553">
            <w:pPr>
              <w:rPr>
                <w:b/>
              </w:rPr>
            </w:pPr>
          </w:p>
        </w:tc>
      </w:tr>
      <w:tr w:rsidR="00613BED" w:rsidTr="00870D70">
        <w:tc>
          <w:tcPr>
            <w:tcW w:w="2547" w:type="dxa"/>
          </w:tcPr>
          <w:p w:rsidR="00613BED" w:rsidRDefault="00E5196A" w:rsidP="00870D70">
            <w:r>
              <w:t>11 f.</w:t>
            </w:r>
          </w:p>
        </w:tc>
        <w:tc>
          <w:tcPr>
            <w:tcW w:w="3118" w:type="dxa"/>
          </w:tcPr>
          <w:p w:rsidR="00613BED" w:rsidRDefault="00E5196A" w:rsidP="004A1519">
            <w:r w:rsidRPr="00F473E3">
              <w:rPr>
                <w:rFonts w:ascii="Arial" w:hAnsi="Arial" w:cs="Arial"/>
                <w:bCs/>
                <w:sz w:val="20"/>
                <w:szCs w:val="20"/>
              </w:rPr>
              <w:t>OCC taking over the cleaning/spraying of all pavements in Overton</w:t>
            </w:r>
          </w:p>
        </w:tc>
        <w:tc>
          <w:tcPr>
            <w:tcW w:w="3544" w:type="dxa"/>
          </w:tcPr>
          <w:p w:rsidR="00613BED" w:rsidRDefault="00E5196A" w:rsidP="00E5196A">
            <w:pPr>
              <w:pStyle w:val="NormalWeb"/>
              <w:shd w:val="clear" w:color="auto" w:fill="FFFFFF"/>
              <w:ind w:left="38" w:hanging="38"/>
              <w:rPr>
                <w:rFonts w:ascii="Arial" w:hAnsi="Arial" w:cs="Arial"/>
                <w:b/>
                <w:bCs/>
                <w:color w:val="000000"/>
                <w:sz w:val="20"/>
                <w:szCs w:val="20"/>
                <w:lang w:val="en-US"/>
              </w:rPr>
            </w:pPr>
            <w:r w:rsidRPr="00E5196A">
              <w:rPr>
                <w:rFonts w:ascii="Arial" w:hAnsi="Arial" w:cs="Arial"/>
                <w:b/>
                <w:bCs/>
                <w:color w:val="000000"/>
                <w:sz w:val="20"/>
                <w:szCs w:val="20"/>
                <w:lang w:val="en-US"/>
              </w:rPr>
              <w:t>Action: The Clerk will write to WCBC to ascertain what the budget is for this work to be undertaken and whether WCBC would allow OCC to take on this role, if yes, would they pay OCC to do this as a service provider?</w:t>
            </w:r>
          </w:p>
          <w:p w:rsidR="00E5196A" w:rsidRPr="00E5196A" w:rsidRDefault="00E5196A" w:rsidP="00E5196A">
            <w:pPr>
              <w:pStyle w:val="NormalWeb"/>
              <w:shd w:val="clear" w:color="auto" w:fill="FFFFFF"/>
              <w:ind w:left="38" w:hanging="38"/>
              <w:rPr>
                <w:rFonts w:ascii="Arial" w:hAnsi="Arial" w:cs="Arial"/>
                <w:b/>
                <w:bCs/>
                <w:color w:val="000000"/>
                <w:sz w:val="20"/>
                <w:szCs w:val="20"/>
                <w:lang w:val="en-US"/>
              </w:rPr>
            </w:pPr>
          </w:p>
        </w:tc>
      </w:tr>
      <w:tr w:rsidR="00613BED" w:rsidTr="00870D70">
        <w:tc>
          <w:tcPr>
            <w:tcW w:w="2547" w:type="dxa"/>
          </w:tcPr>
          <w:p w:rsidR="00613BED" w:rsidRDefault="00E5196A" w:rsidP="00817553">
            <w:r>
              <w:t>11 g.</w:t>
            </w:r>
          </w:p>
        </w:tc>
        <w:tc>
          <w:tcPr>
            <w:tcW w:w="3118" w:type="dxa"/>
          </w:tcPr>
          <w:p w:rsidR="00B5375D" w:rsidRPr="00C41111" w:rsidRDefault="00E5196A" w:rsidP="00B5375D">
            <w:pPr>
              <w:pStyle w:val="BodyText2"/>
              <w:ind w:left="40"/>
              <w:jc w:val="left"/>
              <w:rPr>
                <w:rFonts w:cs="Arial"/>
                <w:color w:val="000000"/>
              </w:rPr>
            </w:pPr>
            <w:r>
              <w:rPr>
                <w:rFonts w:cs="Arial"/>
              </w:rPr>
              <w:t>Clerk’s final holiday pay</w:t>
            </w:r>
          </w:p>
          <w:p w:rsidR="00B5375D" w:rsidRPr="00C41111" w:rsidRDefault="00B5375D" w:rsidP="00B5375D">
            <w:pPr>
              <w:pStyle w:val="NormalWeb"/>
              <w:shd w:val="clear" w:color="auto" w:fill="FFFFFF"/>
              <w:spacing w:before="0" w:beforeAutospacing="0" w:after="0" w:afterAutospacing="0"/>
              <w:ind w:left="567" w:hanging="360"/>
              <w:rPr>
                <w:rFonts w:ascii="Arial" w:hAnsi="Arial" w:cs="Arial"/>
                <w:b/>
                <w:color w:val="000000"/>
                <w:sz w:val="20"/>
                <w:szCs w:val="20"/>
              </w:rPr>
            </w:pPr>
            <w:r w:rsidRPr="00C41111">
              <w:rPr>
                <w:rFonts w:ascii="Arial" w:hAnsi="Arial" w:cs="Arial"/>
                <w:b/>
                <w:color w:val="000000"/>
                <w:sz w:val="20"/>
                <w:szCs w:val="20"/>
              </w:rPr>
              <w:tab/>
            </w:r>
          </w:p>
          <w:p w:rsidR="00613BED" w:rsidRDefault="00613BED" w:rsidP="00817553"/>
        </w:tc>
        <w:tc>
          <w:tcPr>
            <w:tcW w:w="3544" w:type="dxa"/>
          </w:tcPr>
          <w:p w:rsidR="00E5196A" w:rsidRPr="00E5196A" w:rsidRDefault="00E5196A" w:rsidP="00E5196A">
            <w:pPr>
              <w:rPr>
                <w:rFonts w:ascii="Arial" w:hAnsi="Arial" w:cs="Arial"/>
                <w:b/>
                <w:bCs/>
                <w:color w:val="000000"/>
                <w:sz w:val="20"/>
                <w:szCs w:val="20"/>
                <w:lang w:val="en-US"/>
              </w:rPr>
            </w:pPr>
            <w:r w:rsidRPr="00E5196A">
              <w:rPr>
                <w:rFonts w:ascii="Arial" w:hAnsi="Arial" w:cs="Arial"/>
                <w:b/>
                <w:bCs/>
                <w:color w:val="000000"/>
                <w:sz w:val="20"/>
                <w:szCs w:val="20"/>
                <w:lang w:val="en-US"/>
              </w:rPr>
              <w:t>Resolution: Members agreed to the holiday pay and additional days.</w:t>
            </w:r>
          </w:p>
          <w:p w:rsidR="00613BED" w:rsidRPr="00613BED" w:rsidRDefault="00613BED" w:rsidP="00817553">
            <w:pPr>
              <w:rPr>
                <w:b/>
              </w:rPr>
            </w:pPr>
          </w:p>
        </w:tc>
      </w:tr>
    </w:tbl>
    <w:p w:rsidR="00817553" w:rsidRPr="00817553" w:rsidRDefault="00817553" w:rsidP="00817553">
      <w:bookmarkStart w:id="0" w:name="_GoBack"/>
      <w:bookmarkEnd w:id="0"/>
    </w:p>
    <w:sectPr w:rsidR="00817553" w:rsidRPr="008175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6A" w:rsidRDefault="00E5196A" w:rsidP="00817553">
      <w:pPr>
        <w:spacing w:after="0" w:line="240" w:lineRule="auto"/>
      </w:pPr>
      <w:r>
        <w:separator/>
      </w:r>
    </w:p>
  </w:endnote>
  <w:endnote w:type="continuationSeparator" w:id="0">
    <w:p w:rsidR="00E5196A" w:rsidRDefault="00E5196A" w:rsidP="0081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6A" w:rsidRDefault="00E5196A" w:rsidP="00817553">
      <w:pPr>
        <w:spacing w:after="0" w:line="240" w:lineRule="auto"/>
      </w:pPr>
      <w:r>
        <w:separator/>
      </w:r>
    </w:p>
  </w:footnote>
  <w:footnote w:type="continuationSeparator" w:id="0">
    <w:p w:rsidR="00E5196A" w:rsidRDefault="00E5196A" w:rsidP="0081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6A" w:rsidRPr="00817553" w:rsidRDefault="00E5196A" w:rsidP="00817553">
    <w:pPr>
      <w:pStyle w:val="Header"/>
      <w:jc w:val="center"/>
      <w:rPr>
        <w:rFonts w:asciiTheme="majorHAnsi" w:hAnsiTheme="majorHAnsi" w:cs="Arial"/>
        <w:b/>
        <w:sz w:val="24"/>
        <w:szCs w:val="24"/>
      </w:rPr>
    </w:pPr>
    <w:r w:rsidRPr="00817553">
      <w:rPr>
        <w:rFonts w:asciiTheme="majorHAnsi" w:hAnsiTheme="majorHAnsi" w:cs="Arial"/>
        <w:b/>
        <w:sz w:val="24"/>
        <w:szCs w:val="24"/>
      </w:rPr>
      <w:t>Overton Community Council – Attendance and any apologies for absence; any declarations of interest and any decisions taken at the meeting, including the outcomes of any votes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BE7"/>
    <w:multiLevelType w:val="hybridMultilevel"/>
    <w:tmpl w:val="0F98BB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C0F90"/>
    <w:multiLevelType w:val="hybridMultilevel"/>
    <w:tmpl w:val="6526DD7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 w15:restartNumberingAfterBreak="0">
    <w:nsid w:val="725B4F04"/>
    <w:multiLevelType w:val="hybridMultilevel"/>
    <w:tmpl w:val="4E301132"/>
    <w:lvl w:ilvl="0" w:tplc="A69EAFC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95372D"/>
    <w:multiLevelType w:val="hybridMultilevel"/>
    <w:tmpl w:val="FCD4F138"/>
    <w:lvl w:ilvl="0" w:tplc="08090001">
      <w:start w:val="1"/>
      <w:numFmt w:val="bullet"/>
      <w:lvlText w:val=""/>
      <w:lvlJc w:val="left"/>
      <w:pPr>
        <w:ind w:left="1494" w:hanging="360"/>
      </w:pPr>
      <w:rPr>
        <w:rFonts w:ascii="Symbol" w:hAnsi="Symbol"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79841C42"/>
    <w:multiLevelType w:val="hybridMultilevel"/>
    <w:tmpl w:val="CEB8FB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DE5B90"/>
    <w:multiLevelType w:val="hybridMultilevel"/>
    <w:tmpl w:val="0BD2C7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53"/>
    <w:rsid w:val="0003136B"/>
    <w:rsid w:val="001B1FF6"/>
    <w:rsid w:val="001D60FF"/>
    <w:rsid w:val="001F1145"/>
    <w:rsid w:val="002E21C6"/>
    <w:rsid w:val="002E78DD"/>
    <w:rsid w:val="004A1519"/>
    <w:rsid w:val="00613BED"/>
    <w:rsid w:val="006F775F"/>
    <w:rsid w:val="00817553"/>
    <w:rsid w:val="00870D70"/>
    <w:rsid w:val="0089349F"/>
    <w:rsid w:val="00B254C8"/>
    <w:rsid w:val="00B5375D"/>
    <w:rsid w:val="00E513ED"/>
    <w:rsid w:val="00E5196A"/>
    <w:rsid w:val="00EF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9372"/>
  <w15:chartTrackingRefBased/>
  <w15:docId w15:val="{79425F2F-BF58-4412-B2B9-A1B9651E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553"/>
  </w:style>
  <w:style w:type="paragraph" w:styleId="Footer">
    <w:name w:val="footer"/>
    <w:basedOn w:val="Normal"/>
    <w:link w:val="FooterChar"/>
    <w:uiPriority w:val="99"/>
    <w:unhideWhenUsed/>
    <w:rsid w:val="00817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553"/>
  </w:style>
  <w:style w:type="table" w:styleId="TableGrid">
    <w:name w:val="Table Grid"/>
    <w:basedOn w:val="TableNormal"/>
    <w:uiPriority w:val="39"/>
    <w:rsid w:val="0081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49F"/>
    <w:pPr>
      <w:spacing w:after="0" w:line="240" w:lineRule="auto"/>
      <w:ind w:left="720" w:hanging="357"/>
    </w:pPr>
    <w:rPr>
      <w:rFonts w:ascii="Calibri" w:eastAsia="Calibri" w:hAnsi="Calibri" w:cs="Times New Roman"/>
      <w:lang w:val="en-US"/>
    </w:rPr>
  </w:style>
  <w:style w:type="paragraph" w:styleId="BodyText2">
    <w:name w:val="Body Text 2"/>
    <w:basedOn w:val="Normal"/>
    <w:link w:val="BodyText2Char"/>
    <w:semiHidden/>
    <w:rsid w:val="0089349F"/>
    <w:pPr>
      <w:spacing w:after="0" w:line="240" w:lineRule="auto"/>
      <w:jc w:val="both"/>
    </w:pPr>
    <w:rPr>
      <w:rFonts w:ascii="Arial" w:eastAsia="Times New Roman" w:hAnsi="Arial" w:cs="Times New Roman"/>
      <w:bCs/>
      <w:sz w:val="20"/>
      <w:szCs w:val="20"/>
    </w:rPr>
  </w:style>
  <w:style w:type="character" w:customStyle="1" w:styleId="BodyText2Char">
    <w:name w:val="Body Text 2 Char"/>
    <w:basedOn w:val="DefaultParagraphFont"/>
    <w:link w:val="BodyText2"/>
    <w:semiHidden/>
    <w:rsid w:val="0089349F"/>
    <w:rPr>
      <w:rFonts w:ascii="Arial" w:eastAsia="Times New Roman" w:hAnsi="Arial" w:cs="Times New Roman"/>
      <w:bCs/>
      <w:sz w:val="20"/>
      <w:szCs w:val="20"/>
    </w:rPr>
  </w:style>
  <w:style w:type="paragraph" w:styleId="NormalWeb">
    <w:name w:val="Normal (Web)"/>
    <w:basedOn w:val="Normal"/>
    <w:uiPriority w:val="99"/>
    <w:unhideWhenUsed/>
    <w:rsid w:val="00870D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Chalk</dc:creator>
  <cp:keywords/>
  <dc:description/>
  <cp:lastModifiedBy>Katrina Chalk</cp:lastModifiedBy>
  <cp:revision>2</cp:revision>
  <dcterms:created xsi:type="dcterms:W3CDTF">2021-11-23T14:10:00Z</dcterms:created>
  <dcterms:modified xsi:type="dcterms:W3CDTF">2021-11-23T14:10:00Z</dcterms:modified>
</cp:coreProperties>
</file>