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Arial"/>
          <w:b/>
          <w:color w:val="000000" w:themeColor="text1"/>
          <w:sz w:val="28"/>
          <w:szCs w:val="28"/>
        </w:rPr>
        <w:id w:val="8885668"/>
        <w:docPartObj>
          <w:docPartGallery w:val="Cover Pages"/>
          <w:docPartUnique/>
        </w:docPartObj>
      </w:sdtPr>
      <w:sdtEndPr>
        <w:rPr>
          <w:b w:val="0"/>
          <w:color w:val="auto"/>
          <w:sz w:val="20"/>
          <w:szCs w:val="20"/>
        </w:rPr>
      </w:sdtEndPr>
      <w:sdtContent>
        <w:p w:rsidR="006647F5" w:rsidRPr="002A0048" w:rsidRDefault="002A0048" w:rsidP="00772DB7">
          <w:pPr>
            <w:spacing w:before="240" w:after="120"/>
            <w:jc w:val="center"/>
            <w:rPr>
              <w:rFonts w:cs="Arial"/>
              <w:b/>
              <w:bCs/>
              <w:color w:val="000000" w:themeColor="text1"/>
              <w:kern w:val="32"/>
              <w:sz w:val="28"/>
              <w:szCs w:val="28"/>
            </w:rPr>
          </w:pPr>
          <w:r>
            <w:rPr>
              <w:rFonts w:cs="Arial"/>
              <w:b/>
              <w:bCs/>
              <w:color w:val="000000" w:themeColor="text1"/>
              <w:kern w:val="32"/>
              <w:sz w:val="28"/>
              <w:szCs w:val="28"/>
            </w:rPr>
            <w:t>Options Appraisal</w:t>
          </w:r>
        </w:p>
        <w:p w:rsidR="006D5803" w:rsidRPr="002A0048" w:rsidRDefault="006D5803" w:rsidP="001E79A3">
          <w:pPr>
            <w:spacing w:before="120"/>
            <w:jc w:val="center"/>
            <w:rPr>
              <w:rFonts w:cs="Arial"/>
              <w:b/>
              <w:bCs/>
              <w:color w:val="000000" w:themeColor="text1"/>
              <w:kern w:val="32"/>
              <w:sz w:val="20"/>
              <w:szCs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2"/>
            <w:gridCol w:w="4961"/>
            <w:gridCol w:w="1134"/>
            <w:gridCol w:w="2410"/>
          </w:tblGrid>
          <w:tr w:rsidR="006647F5" w:rsidRPr="002A0048" w:rsidTr="00CE7E00">
            <w:trPr>
              <w:trHeight w:val="235"/>
            </w:trPr>
            <w:tc>
              <w:tcPr>
                <w:tcW w:w="1702" w:type="dxa"/>
                <w:tcBorders>
                  <w:bottom w:val="single" w:sz="4" w:space="0" w:color="auto"/>
                </w:tcBorders>
                <w:shd w:val="pct10" w:color="auto" w:fill="auto"/>
              </w:tcPr>
              <w:p w:rsidR="006647F5" w:rsidRPr="002A0048" w:rsidRDefault="006647F5" w:rsidP="005957AC">
                <w:pPr>
                  <w:spacing w:before="120" w:after="120"/>
                  <w:rPr>
                    <w:rFonts w:cs="Arial"/>
                    <w:b/>
                    <w:sz w:val="20"/>
                    <w:szCs w:val="20"/>
                  </w:rPr>
                </w:pPr>
                <w:r w:rsidRPr="002A0048">
                  <w:rPr>
                    <w:rFonts w:cs="Arial"/>
                    <w:b/>
                    <w:sz w:val="20"/>
                    <w:szCs w:val="20"/>
                  </w:rPr>
                  <w:t>Project Name:</w:t>
                </w:r>
              </w:p>
            </w:tc>
            <w:tc>
              <w:tcPr>
                <w:tcW w:w="4961" w:type="dxa"/>
                <w:tcBorders>
                  <w:bottom w:val="single" w:sz="4" w:space="0" w:color="auto"/>
                </w:tcBorders>
              </w:tcPr>
              <w:p w:rsidR="009F0A82" w:rsidRPr="007E2A84" w:rsidRDefault="009F0A82" w:rsidP="005957AC">
                <w:pPr>
                  <w:pStyle w:val="NormalWeb"/>
                  <w:spacing w:before="120" w:after="120" w:afterAutospacing="0"/>
                  <w:rPr>
                    <w:rFonts w:ascii="Arial" w:hAnsi="Arial" w:cs="Arial"/>
                    <w:b/>
                    <w:sz w:val="20"/>
                    <w:szCs w:val="20"/>
                  </w:rPr>
                </w:pPr>
                <w:r w:rsidRPr="007E2A84">
                  <w:rPr>
                    <w:rFonts w:ascii="Arial" w:hAnsi="Arial" w:cs="Arial"/>
                    <w:b/>
                    <w:sz w:val="20"/>
                    <w:szCs w:val="20"/>
                  </w:rPr>
                  <w:t xml:space="preserve">Community Agents Southern Cluster Consortium </w:t>
                </w:r>
              </w:p>
            </w:tc>
            <w:tc>
              <w:tcPr>
                <w:tcW w:w="1134" w:type="dxa"/>
                <w:tcBorders>
                  <w:bottom w:val="single" w:sz="4" w:space="0" w:color="auto"/>
                </w:tcBorders>
                <w:shd w:val="pct10" w:color="auto" w:fill="auto"/>
              </w:tcPr>
              <w:p w:rsidR="006647F5" w:rsidRPr="002A0048" w:rsidRDefault="006647F5" w:rsidP="005957AC">
                <w:pPr>
                  <w:pStyle w:val="NormalWeb"/>
                  <w:spacing w:before="120" w:beforeAutospacing="0" w:after="120" w:afterAutospacing="0"/>
                  <w:rPr>
                    <w:rFonts w:ascii="Arial" w:hAnsi="Arial" w:cs="Arial"/>
                    <w:sz w:val="20"/>
                    <w:szCs w:val="20"/>
                  </w:rPr>
                </w:pPr>
                <w:r w:rsidRPr="002A0048">
                  <w:rPr>
                    <w:rFonts w:ascii="Arial" w:hAnsi="Arial" w:cs="Arial"/>
                    <w:b/>
                    <w:sz w:val="20"/>
                    <w:szCs w:val="20"/>
                  </w:rPr>
                  <w:t>Ref No:</w:t>
                </w:r>
              </w:p>
            </w:tc>
            <w:tc>
              <w:tcPr>
                <w:tcW w:w="2410" w:type="dxa"/>
                <w:tcBorders>
                  <w:bottom w:val="single" w:sz="4" w:space="0" w:color="auto"/>
                </w:tcBorders>
              </w:tcPr>
              <w:p w:rsidR="006647F5" w:rsidRPr="002A0048" w:rsidRDefault="007E2A84" w:rsidP="005957AC">
                <w:pPr>
                  <w:pStyle w:val="NormalWeb"/>
                  <w:spacing w:before="120" w:after="120" w:afterAutospacing="0"/>
                  <w:rPr>
                    <w:rFonts w:ascii="Arial" w:hAnsi="Arial" w:cs="Arial"/>
                    <w:b/>
                    <w:sz w:val="20"/>
                    <w:szCs w:val="20"/>
                  </w:rPr>
                </w:pPr>
                <w:r>
                  <w:rPr>
                    <w:rFonts w:ascii="Arial" w:hAnsi="Arial" w:cs="Arial"/>
                    <w:b/>
                    <w:sz w:val="20"/>
                    <w:szCs w:val="20"/>
                  </w:rPr>
                  <w:t>Overton/Rainbow</w:t>
                </w:r>
              </w:p>
            </w:tc>
          </w:tr>
          <w:tr w:rsidR="00844260" w:rsidRPr="002A0048" w:rsidTr="00936755">
            <w:trPr>
              <w:trHeight w:val="221"/>
            </w:trPr>
            <w:tc>
              <w:tcPr>
                <w:tcW w:w="10207" w:type="dxa"/>
                <w:gridSpan w:val="4"/>
                <w:shd w:val="pct10" w:color="auto" w:fill="auto"/>
              </w:tcPr>
              <w:p w:rsidR="00844260" w:rsidRPr="002A0048" w:rsidRDefault="00844260" w:rsidP="005957AC">
                <w:pPr>
                  <w:spacing w:before="120" w:after="120"/>
                  <w:rPr>
                    <w:rFonts w:cs="Arial"/>
                    <w:i/>
                    <w:sz w:val="20"/>
                    <w:szCs w:val="20"/>
                    <w:lang w:eastAsia="en-GB"/>
                  </w:rPr>
                </w:pPr>
                <w:r w:rsidRPr="002A0048">
                  <w:rPr>
                    <w:rFonts w:cs="Arial"/>
                    <w:b/>
                    <w:sz w:val="20"/>
                    <w:szCs w:val="20"/>
                  </w:rPr>
                  <w:t>Background:</w:t>
                </w:r>
                <w:r w:rsidR="00A23971">
                  <w:rPr>
                    <w:rFonts w:cs="Arial"/>
                    <w:b/>
                    <w:sz w:val="20"/>
                    <w:szCs w:val="20"/>
                  </w:rPr>
                  <w:t xml:space="preserve"> Preamble</w:t>
                </w:r>
              </w:p>
            </w:tc>
          </w:tr>
          <w:tr w:rsidR="00844260" w:rsidRPr="002A0048" w:rsidTr="001F6CF7">
            <w:trPr>
              <w:trHeight w:val="580"/>
            </w:trPr>
            <w:tc>
              <w:tcPr>
                <w:tcW w:w="10207" w:type="dxa"/>
                <w:gridSpan w:val="4"/>
              </w:tcPr>
              <w:p w:rsidR="00A94397" w:rsidRPr="00A94397" w:rsidRDefault="00A94397" w:rsidP="00A94397">
                <w:pPr>
                  <w:rPr>
                    <w:rFonts w:cs="Arial"/>
                    <w:sz w:val="20"/>
                    <w:szCs w:val="20"/>
                  </w:rPr>
                </w:pPr>
                <w:r w:rsidRPr="00A94397">
                  <w:rPr>
                    <w:rFonts w:cs="Arial"/>
                    <w:sz w:val="20"/>
                    <w:szCs w:val="20"/>
                  </w:rPr>
                  <w:t xml:space="preserve">The Community Agents Initiative is an innovative approach to meeting the social needs of the over 50s and vulnerable population of Wrexham.  The Community Agents initiative was primarily designed as a signposting service and also to solve practical challenges experienced by people in the community, those being discharged from hospital and continue to live independently in their own communities.  Initially, it was established to build relationships across the sectors, to provide up-to-date information and link clients to existing services and activities in order to better meet the needs of the over 50s age group of clients.  Currently, Community Agents Wrexham are predominantly providing advice and support to the over 50s and vulnerable people across the borough, many of them in need of general support not currently provided by statutory services.  </w:t>
                </w:r>
              </w:p>
              <w:p w:rsidR="00A94397" w:rsidRPr="00A94397" w:rsidRDefault="00A94397" w:rsidP="00A94397">
                <w:pPr>
                  <w:rPr>
                    <w:rFonts w:cs="Arial"/>
                    <w:sz w:val="20"/>
                    <w:szCs w:val="20"/>
                  </w:rPr>
                </w:pPr>
              </w:p>
              <w:p w:rsidR="00A94397" w:rsidRDefault="00A94397" w:rsidP="00A94397">
                <w:pPr>
                  <w:rPr>
                    <w:rFonts w:cs="Arial"/>
                    <w:sz w:val="20"/>
                    <w:szCs w:val="20"/>
                  </w:rPr>
                </w:pPr>
                <w:r w:rsidRPr="00A94397">
                  <w:rPr>
                    <w:rFonts w:cs="Arial"/>
                    <w:sz w:val="20"/>
                    <w:szCs w:val="20"/>
                  </w:rPr>
                  <w:t xml:space="preserve">Initially, the initiative had an ambition to become a consortia model with Care2Cooperate supporting and exploring the concept alongside existing Councils employing Agents.  As the initiative was already imbedded within the Community Councils it was decided at a Clerks Forum </w:t>
                </w:r>
                <w:r w:rsidR="00A07407">
                  <w:rPr>
                    <w:rFonts w:cs="Arial"/>
                    <w:sz w:val="20"/>
                    <w:szCs w:val="20"/>
                  </w:rPr>
                  <w:t xml:space="preserve">who currently employ Community Agents </w:t>
                </w:r>
                <w:r w:rsidRPr="00A94397">
                  <w:rPr>
                    <w:rFonts w:cs="Arial"/>
                    <w:sz w:val="20"/>
                    <w:szCs w:val="20"/>
                  </w:rPr>
                  <w:t>that they were happy to continue as the employer of the Agents direct.   However, it was suggested that when other areas come on board, that the concept is considered as a model of delivery.</w:t>
                </w:r>
              </w:p>
              <w:p w:rsidR="00A94397" w:rsidRDefault="00A94397" w:rsidP="00A94397">
                <w:pPr>
                  <w:rPr>
                    <w:rFonts w:cs="Arial"/>
                    <w:sz w:val="20"/>
                    <w:szCs w:val="20"/>
                  </w:rPr>
                </w:pPr>
              </w:p>
              <w:p w:rsidR="00F47720" w:rsidRDefault="00A94397" w:rsidP="00F47720">
                <w:pPr>
                  <w:rPr>
                    <w:rFonts w:cs="Arial"/>
                    <w:sz w:val="20"/>
                    <w:szCs w:val="20"/>
                  </w:rPr>
                </w:pPr>
                <w:r w:rsidRPr="00A94397">
                  <w:rPr>
                    <w:rFonts w:cs="Arial"/>
                    <w:sz w:val="20"/>
                    <w:szCs w:val="20"/>
                  </w:rPr>
                  <w:t>Following further discussion</w:t>
                </w:r>
                <w:r w:rsidR="00A07407">
                  <w:rPr>
                    <w:rFonts w:cs="Arial"/>
                    <w:sz w:val="20"/>
                    <w:szCs w:val="20"/>
                  </w:rPr>
                  <w:t>s</w:t>
                </w:r>
                <w:r w:rsidRPr="00A94397">
                  <w:rPr>
                    <w:rFonts w:cs="Arial"/>
                    <w:sz w:val="20"/>
                    <w:szCs w:val="20"/>
                  </w:rPr>
                  <w:t xml:space="preserve"> with </w:t>
                </w:r>
                <w:r w:rsidR="00A07407">
                  <w:rPr>
                    <w:rFonts w:cs="Arial"/>
                    <w:sz w:val="20"/>
                    <w:szCs w:val="20"/>
                  </w:rPr>
                  <w:t xml:space="preserve">Community Councils of the Maelor South area and </w:t>
                </w:r>
                <w:r w:rsidRPr="00A94397">
                  <w:rPr>
                    <w:rFonts w:cs="Arial"/>
                    <w:sz w:val="20"/>
                    <w:szCs w:val="20"/>
                  </w:rPr>
                  <w:t xml:space="preserve">WCBC a process began to explore a range of options for the future delivery and what could be  developed  that would achieve the outcomes they were looking to support the future of the Community Agents initiative Wrexham.  </w:t>
                </w:r>
                <w:r w:rsidR="00F47720">
                  <w:rPr>
                    <w:rFonts w:cs="Arial"/>
                    <w:sz w:val="20"/>
                    <w:szCs w:val="20"/>
                  </w:rPr>
                  <w:t>As t</w:t>
                </w:r>
                <w:r w:rsidRPr="00A94397">
                  <w:rPr>
                    <w:rFonts w:cs="Arial"/>
                    <w:sz w:val="20"/>
                    <w:szCs w:val="20"/>
                  </w:rPr>
                  <w:t>he funding from the Intermediate Care Fund via WCBC meant that the geog</w:t>
                </w:r>
                <w:r w:rsidR="007671E5">
                  <w:rPr>
                    <w:rFonts w:cs="Arial"/>
                    <w:sz w:val="20"/>
                    <w:szCs w:val="20"/>
                  </w:rPr>
                  <w:t xml:space="preserve">raphical scope would be limited, </w:t>
                </w:r>
                <w:r w:rsidRPr="00A94397">
                  <w:rPr>
                    <w:rFonts w:cs="Arial"/>
                    <w:sz w:val="20"/>
                    <w:szCs w:val="20"/>
                  </w:rPr>
                  <w:t xml:space="preserve">there would be only 16 wards that could be included (based on allocation of funds) although there are 34 wards in the County Borough which includes some of the more rural smaller wards in the Southern Cluster.  </w:t>
                </w:r>
                <w:r w:rsidR="00F47720">
                  <w:rPr>
                    <w:rFonts w:cs="Arial"/>
                    <w:sz w:val="20"/>
                    <w:szCs w:val="20"/>
                  </w:rPr>
                  <w:t xml:space="preserve">Therefore, an </w:t>
                </w:r>
                <w:r w:rsidR="00F47720" w:rsidRPr="00F47720">
                  <w:rPr>
                    <w:rFonts w:cs="Arial"/>
                    <w:sz w:val="20"/>
                    <w:szCs w:val="20"/>
                  </w:rPr>
                  <w:t xml:space="preserve">options appraisal has </w:t>
                </w:r>
                <w:r w:rsidR="00F47720">
                  <w:rPr>
                    <w:rFonts w:cs="Arial"/>
                    <w:sz w:val="20"/>
                    <w:szCs w:val="20"/>
                  </w:rPr>
                  <w:t xml:space="preserve">been conducted and </w:t>
                </w:r>
                <w:r w:rsidR="00F47720" w:rsidRPr="00F47720">
                  <w:rPr>
                    <w:rFonts w:cs="Arial"/>
                    <w:sz w:val="20"/>
                    <w:szCs w:val="20"/>
                  </w:rPr>
                  <w:t>allowed for a different delivery model option to be explored and evaluated against the set of agreed criteria, which has led to the sel</w:t>
                </w:r>
                <w:r w:rsidR="007548A3">
                  <w:rPr>
                    <w:rFonts w:cs="Arial"/>
                    <w:sz w:val="20"/>
                    <w:szCs w:val="20"/>
                  </w:rPr>
                  <w:t>ection of the preferred option for the area.</w:t>
                </w:r>
              </w:p>
              <w:p w:rsidR="00F47720" w:rsidRDefault="00F47720" w:rsidP="00F47720">
                <w:pPr>
                  <w:rPr>
                    <w:rFonts w:cs="Arial"/>
                    <w:sz w:val="20"/>
                    <w:szCs w:val="20"/>
                  </w:rPr>
                </w:pPr>
              </w:p>
              <w:p w:rsidR="00F47720" w:rsidRDefault="00F47720" w:rsidP="00F47720">
                <w:pPr>
                  <w:rPr>
                    <w:rFonts w:cs="Arial"/>
                    <w:sz w:val="20"/>
                    <w:szCs w:val="20"/>
                  </w:rPr>
                </w:pPr>
                <w:r>
                  <w:rPr>
                    <w:rFonts w:cs="Arial"/>
                    <w:sz w:val="20"/>
                    <w:szCs w:val="20"/>
                  </w:rPr>
                  <w:t xml:space="preserve">In order to </w:t>
                </w:r>
                <w:r w:rsidRPr="00F47720">
                  <w:rPr>
                    <w:rFonts w:cs="Arial"/>
                    <w:sz w:val="20"/>
                    <w:szCs w:val="20"/>
                  </w:rPr>
                  <w:t xml:space="preserve"> evaluate the delivery model options, </w:t>
                </w:r>
                <w:r w:rsidR="00C34F09">
                  <w:rPr>
                    <w:rFonts w:cs="Arial"/>
                    <w:sz w:val="20"/>
                    <w:szCs w:val="20"/>
                  </w:rPr>
                  <w:t>2</w:t>
                </w:r>
                <w:r w:rsidRPr="00F47720">
                  <w:rPr>
                    <w:rFonts w:cs="Arial"/>
                    <w:sz w:val="20"/>
                    <w:szCs w:val="20"/>
                  </w:rPr>
                  <w:t xml:space="preserve"> main themes for investigation have been  used:</w:t>
                </w:r>
              </w:p>
              <w:p w:rsidR="00F47720" w:rsidRDefault="00F47720" w:rsidP="00F47720">
                <w:pPr>
                  <w:rPr>
                    <w:rFonts w:cs="Arial"/>
                    <w:sz w:val="20"/>
                    <w:szCs w:val="20"/>
                  </w:rPr>
                </w:pPr>
              </w:p>
              <w:p w:rsidR="00F47720" w:rsidRDefault="00596A88" w:rsidP="00F47720">
                <w:pPr>
                  <w:rPr>
                    <w:rFonts w:cs="Arial"/>
                    <w:sz w:val="20"/>
                    <w:szCs w:val="20"/>
                  </w:rPr>
                </w:pPr>
                <w:r>
                  <w:rPr>
                    <w:rFonts w:cs="Arial"/>
                    <w:sz w:val="20"/>
                    <w:szCs w:val="20"/>
                  </w:rPr>
                  <w:t>Option one; Community</w:t>
                </w:r>
                <w:r w:rsidR="00F47720">
                  <w:rPr>
                    <w:rFonts w:cs="Arial"/>
                    <w:sz w:val="20"/>
                    <w:szCs w:val="20"/>
                  </w:rPr>
                  <w:t xml:space="preserve"> Council </w:t>
                </w:r>
                <w:r w:rsidR="00C34F09">
                  <w:rPr>
                    <w:rFonts w:cs="Arial"/>
                    <w:sz w:val="20"/>
                    <w:szCs w:val="20"/>
                  </w:rPr>
                  <w:t>direct e</w:t>
                </w:r>
                <w:r w:rsidR="00F47720">
                  <w:rPr>
                    <w:rFonts w:cs="Arial"/>
                    <w:sz w:val="20"/>
                    <w:szCs w:val="20"/>
                  </w:rPr>
                  <w:t>mployment</w:t>
                </w:r>
                <w:r w:rsidR="007671E5">
                  <w:rPr>
                    <w:rFonts w:cs="Arial"/>
                    <w:sz w:val="20"/>
                    <w:szCs w:val="20"/>
                  </w:rPr>
                  <w:t xml:space="preserve"> for Community Agents in the Maelor South area</w:t>
                </w:r>
                <w:r w:rsidR="0073554C">
                  <w:rPr>
                    <w:rFonts w:cs="Arial"/>
                    <w:sz w:val="20"/>
                    <w:szCs w:val="20"/>
                  </w:rPr>
                  <w:t>.  This was not considered by the Community Councils as they do not have the capacity and willingness to employ.</w:t>
                </w:r>
              </w:p>
              <w:p w:rsidR="0073554C" w:rsidRDefault="0073554C" w:rsidP="00F47720">
                <w:pPr>
                  <w:rPr>
                    <w:rFonts w:cs="Arial"/>
                    <w:sz w:val="20"/>
                    <w:szCs w:val="20"/>
                  </w:rPr>
                </w:pPr>
              </w:p>
              <w:p w:rsidR="00BC2819" w:rsidRDefault="00C34F09" w:rsidP="00F47720">
                <w:pPr>
                  <w:rPr>
                    <w:rFonts w:cs="Arial"/>
                    <w:sz w:val="20"/>
                    <w:szCs w:val="20"/>
                  </w:rPr>
                </w:pPr>
                <w:r>
                  <w:rPr>
                    <w:rFonts w:cs="Arial"/>
                    <w:sz w:val="20"/>
                    <w:szCs w:val="20"/>
                  </w:rPr>
                  <w:t>Option two</w:t>
                </w:r>
                <w:r w:rsidR="00596A88">
                  <w:rPr>
                    <w:rFonts w:cs="Arial"/>
                    <w:sz w:val="20"/>
                    <w:szCs w:val="20"/>
                  </w:rPr>
                  <w:t xml:space="preserve">; </w:t>
                </w:r>
                <w:r w:rsidR="0073554C">
                  <w:rPr>
                    <w:rFonts w:cs="Arial"/>
                    <w:sz w:val="20"/>
                    <w:szCs w:val="20"/>
                  </w:rPr>
                  <w:t xml:space="preserve">the </w:t>
                </w:r>
                <w:r w:rsidR="00596A88">
                  <w:rPr>
                    <w:rFonts w:cs="Arial"/>
                    <w:sz w:val="20"/>
                    <w:szCs w:val="20"/>
                  </w:rPr>
                  <w:t>requested option of delivery</w:t>
                </w:r>
                <w:r>
                  <w:rPr>
                    <w:rFonts w:cs="Arial"/>
                    <w:sz w:val="20"/>
                    <w:szCs w:val="20"/>
                  </w:rPr>
                  <w:t xml:space="preserve"> </w:t>
                </w:r>
                <w:r w:rsidR="007671E5">
                  <w:rPr>
                    <w:rFonts w:cs="Arial"/>
                    <w:sz w:val="20"/>
                    <w:szCs w:val="20"/>
                  </w:rPr>
                  <w:t xml:space="preserve">- </w:t>
                </w:r>
                <w:r w:rsidR="007671E5" w:rsidRPr="00BC2819">
                  <w:rPr>
                    <w:rFonts w:cs="Arial"/>
                    <w:sz w:val="20"/>
                    <w:szCs w:val="20"/>
                  </w:rPr>
                  <w:t>Mini</w:t>
                </w:r>
                <w:r w:rsidR="00BC2819" w:rsidRPr="00BC2819">
                  <w:rPr>
                    <w:rFonts w:cs="Arial"/>
                    <w:sz w:val="20"/>
                    <w:szCs w:val="20"/>
                  </w:rPr>
                  <w:t xml:space="preserve"> Consortia</w:t>
                </w:r>
                <w:r>
                  <w:rPr>
                    <w:rFonts w:cs="Arial"/>
                    <w:sz w:val="20"/>
                    <w:szCs w:val="20"/>
                  </w:rPr>
                  <w:t xml:space="preserve"> </w:t>
                </w:r>
                <w:r w:rsidR="007671E5">
                  <w:rPr>
                    <w:rFonts w:cs="Arial"/>
                    <w:sz w:val="20"/>
                    <w:szCs w:val="20"/>
                  </w:rPr>
                  <w:t>with Overton being the Lead for commissioning arrangements with Penley Rainbow Centre.</w:t>
                </w:r>
              </w:p>
              <w:p w:rsidR="00A94397" w:rsidRPr="00A94397" w:rsidRDefault="00A94397" w:rsidP="00A94397">
                <w:pPr>
                  <w:rPr>
                    <w:rFonts w:cs="Arial"/>
                    <w:sz w:val="20"/>
                    <w:szCs w:val="20"/>
                  </w:rPr>
                </w:pPr>
              </w:p>
              <w:p w:rsidR="00A94397" w:rsidRPr="00A94397" w:rsidRDefault="001B213D" w:rsidP="00A94397">
                <w:pPr>
                  <w:rPr>
                    <w:rFonts w:cs="Arial"/>
                    <w:b/>
                    <w:sz w:val="20"/>
                    <w:szCs w:val="20"/>
                  </w:rPr>
                </w:pPr>
                <w:r>
                  <w:rPr>
                    <w:rFonts w:cs="Arial"/>
                    <w:b/>
                    <w:sz w:val="20"/>
                    <w:szCs w:val="20"/>
                  </w:rPr>
                  <w:t xml:space="preserve">Option two - </w:t>
                </w:r>
                <w:r w:rsidR="00A94397" w:rsidRPr="00A94397">
                  <w:rPr>
                    <w:rFonts w:cs="Arial"/>
                    <w:b/>
                    <w:sz w:val="20"/>
                    <w:szCs w:val="20"/>
                  </w:rPr>
                  <w:t>Micro Consortia Option</w:t>
                </w:r>
                <w:r>
                  <w:rPr>
                    <w:rFonts w:cs="Arial"/>
                    <w:b/>
                    <w:sz w:val="20"/>
                    <w:szCs w:val="20"/>
                  </w:rPr>
                  <w:t xml:space="preserve"> – Preferred Option </w:t>
                </w:r>
              </w:p>
              <w:p w:rsidR="00A94397" w:rsidRPr="00A94397" w:rsidRDefault="00A94397" w:rsidP="00A94397">
                <w:pPr>
                  <w:rPr>
                    <w:rFonts w:cs="Arial"/>
                    <w:sz w:val="20"/>
                    <w:szCs w:val="20"/>
                  </w:rPr>
                </w:pPr>
              </w:p>
              <w:p w:rsidR="00A94397" w:rsidRDefault="0073554C" w:rsidP="00A94397">
                <w:pPr>
                  <w:rPr>
                    <w:rFonts w:cs="Arial"/>
                    <w:sz w:val="20"/>
                    <w:szCs w:val="20"/>
                  </w:rPr>
                </w:pPr>
                <w:r>
                  <w:rPr>
                    <w:rFonts w:cs="Arial"/>
                    <w:sz w:val="20"/>
                    <w:szCs w:val="20"/>
                  </w:rPr>
                  <w:t>Overton Community Council being the lead body and working</w:t>
                </w:r>
                <w:r w:rsidR="00A94397" w:rsidRPr="00A94397">
                  <w:rPr>
                    <w:rFonts w:cs="Arial"/>
                    <w:sz w:val="20"/>
                    <w:szCs w:val="20"/>
                  </w:rPr>
                  <w:t xml:space="preserve"> with, The Rainbow Centre Penley, </w:t>
                </w:r>
                <w:r>
                  <w:rPr>
                    <w:rFonts w:cs="Arial"/>
                    <w:sz w:val="20"/>
                    <w:szCs w:val="20"/>
                  </w:rPr>
                  <w:t xml:space="preserve">will </w:t>
                </w:r>
                <w:r w:rsidR="00A94397" w:rsidRPr="00A94397">
                  <w:rPr>
                    <w:rFonts w:cs="Arial"/>
                    <w:sz w:val="20"/>
                    <w:szCs w:val="20"/>
                  </w:rPr>
                  <w:t>demonstrate the potential for a relatively small community-based provision to make a positive and cost-effective contribution to the local strategic health and well-being priorities at the same time providing a strong foundation for this type of provider to continue making a positive contribution through further commissioned services in the future. U</w:t>
                </w:r>
                <w:r w:rsidR="00596A88">
                  <w:rPr>
                    <w:rFonts w:cs="Arial"/>
                    <w:sz w:val="20"/>
                    <w:szCs w:val="20"/>
                  </w:rPr>
                  <w:t xml:space="preserve">tilising </w:t>
                </w:r>
                <w:r w:rsidR="00A94397" w:rsidRPr="00A94397">
                  <w:rPr>
                    <w:rFonts w:cs="Arial"/>
                    <w:sz w:val="20"/>
                    <w:szCs w:val="20"/>
                  </w:rPr>
                  <w:t xml:space="preserve">the Rainbow Centre for this option the Rainbow Centre would manage Community Agent/s for </w:t>
                </w:r>
                <w:r w:rsidR="00596A88">
                  <w:rPr>
                    <w:rFonts w:cs="Arial"/>
                    <w:sz w:val="20"/>
                    <w:szCs w:val="20"/>
                  </w:rPr>
                  <w:t xml:space="preserve">and on behalf of </w:t>
                </w:r>
                <w:r w:rsidR="00A94397" w:rsidRPr="00A94397">
                  <w:rPr>
                    <w:rFonts w:cs="Arial"/>
                    <w:sz w:val="20"/>
                    <w:szCs w:val="20"/>
                  </w:rPr>
                  <w:t xml:space="preserve">the Southern Cluster area </w:t>
                </w:r>
                <w:r>
                  <w:rPr>
                    <w:rFonts w:cs="Arial"/>
                    <w:sz w:val="20"/>
                    <w:szCs w:val="20"/>
                  </w:rPr>
                  <w:t xml:space="preserve">(Maelor South) </w:t>
                </w:r>
                <w:r w:rsidR="00A94397" w:rsidRPr="00A94397">
                  <w:rPr>
                    <w:rFonts w:cs="Arial"/>
                    <w:sz w:val="20"/>
                    <w:szCs w:val="20"/>
                  </w:rPr>
                  <w:t xml:space="preserve">of Wrexham and 6 </w:t>
                </w:r>
                <w:r w:rsidR="00596A88">
                  <w:rPr>
                    <w:rFonts w:cs="Arial"/>
                    <w:sz w:val="20"/>
                    <w:szCs w:val="20"/>
                  </w:rPr>
                  <w:t xml:space="preserve">Community Councils who have </w:t>
                </w:r>
                <w:r w:rsidR="00A94397" w:rsidRPr="00A94397">
                  <w:rPr>
                    <w:rFonts w:cs="Arial"/>
                    <w:sz w:val="20"/>
                    <w:szCs w:val="20"/>
                  </w:rPr>
                  <w:t xml:space="preserve"> expressed an interest </w:t>
                </w:r>
                <w:r w:rsidR="00596A88">
                  <w:rPr>
                    <w:rFonts w:cs="Arial"/>
                    <w:sz w:val="20"/>
                    <w:szCs w:val="20"/>
                  </w:rPr>
                  <w:t xml:space="preserve">in this method of delivery </w:t>
                </w:r>
                <w:r w:rsidR="00A94397" w:rsidRPr="00A94397">
                  <w:rPr>
                    <w:rFonts w:cs="Arial"/>
                    <w:sz w:val="20"/>
                    <w:szCs w:val="20"/>
                  </w:rPr>
                  <w:t xml:space="preserve">(Overton, Maelor South (Penley and </w:t>
                </w:r>
                <w:proofErr w:type="spellStart"/>
                <w:r w:rsidR="00A94397" w:rsidRPr="00A94397">
                  <w:rPr>
                    <w:rFonts w:cs="Arial"/>
                    <w:sz w:val="20"/>
                    <w:szCs w:val="20"/>
                  </w:rPr>
                  <w:t>Be</w:t>
                </w:r>
                <w:r w:rsidR="00C34F09">
                  <w:rPr>
                    <w:rFonts w:cs="Arial"/>
                    <w:sz w:val="20"/>
                    <w:szCs w:val="20"/>
                  </w:rPr>
                  <w:t>ttisfield</w:t>
                </w:r>
                <w:proofErr w:type="spellEnd"/>
                <w:r w:rsidR="00C34F09">
                  <w:rPr>
                    <w:rFonts w:cs="Arial"/>
                    <w:sz w:val="20"/>
                    <w:szCs w:val="20"/>
                  </w:rPr>
                  <w:t xml:space="preserve">), </w:t>
                </w:r>
                <w:proofErr w:type="spellStart"/>
                <w:r w:rsidR="00C34F09">
                  <w:rPr>
                    <w:rFonts w:cs="Arial"/>
                    <w:sz w:val="20"/>
                    <w:szCs w:val="20"/>
                  </w:rPr>
                  <w:t>Bronington</w:t>
                </w:r>
                <w:proofErr w:type="spellEnd"/>
                <w:r w:rsidR="00C34F09">
                  <w:rPr>
                    <w:rFonts w:cs="Arial"/>
                    <w:sz w:val="20"/>
                    <w:szCs w:val="20"/>
                  </w:rPr>
                  <w:t xml:space="preserve">, Bangor </w:t>
                </w:r>
                <w:proofErr w:type="spellStart"/>
                <w:r w:rsidR="00C34F09">
                  <w:rPr>
                    <w:rFonts w:cs="Arial"/>
                    <w:sz w:val="20"/>
                    <w:szCs w:val="20"/>
                  </w:rPr>
                  <w:t>Isycoed</w:t>
                </w:r>
                <w:proofErr w:type="spellEnd"/>
                <w:r w:rsidR="00C34F09">
                  <w:rPr>
                    <w:rFonts w:cs="Arial"/>
                    <w:sz w:val="20"/>
                    <w:szCs w:val="20"/>
                  </w:rPr>
                  <w:t xml:space="preserve"> and Hanmer) </w:t>
                </w:r>
                <w:r>
                  <w:rPr>
                    <w:rFonts w:cs="Arial"/>
                    <w:sz w:val="20"/>
                    <w:szCs w:val="20"/>
                  </w:rPr>
                  <w:t>with</w:t>
                </w:r>
                <w:r w:rsidR="00C34F09">
                  <w:rPr>
                    <w:rFonts w:cs="Arial"/>
                    <w:sz w:val="20"/>
                    <w:szCs w:val="20"/>
                  </w:rPr>
                  <w:t>in the initiative</w:t>
                </w:r>
                <w:r w:rsidR="00A94397" w:rsidRPr="00A94397">
                  <w:rPr>
                    <w:rFonts w:cs="Arial"/>
                    <w:sz w:val="20"/>
                    <w:szCs w:val="20"/>
                  </w:rPr>
                  <w:t xml:space="preserve">.  </w:t>
                </w:r>
              </w:p>
              <w:p w:rsidR="00E307D4" w:rsidRPr="00E307D4" w:rsidRDefault="00E307D4" w:rsidP="00E307D4">
                <w:pPr>
                  <w:rPr>
                    <w:rFonts w:cs="Arial"/>
                    <w:sz w:val="20"/>
                    <w:szCs w:val="20"/>
                  </w:rPr>
                </w:pPr>
              </w:p>
              <w:p w:rsidR="009F0A82" w:rsidRDefault="00E307D4" w:rsidP="00E307D4">
                <w:pPr>
                  <w:rPr>
                    <w:rFonts w:cs="Arial"/>
                    <w:sz w:val="20"/>
                    <w:szCs w:val="20"/>
                  </w:rPr>
                </w:pPr>
                <w:r w:rsidRPr="00E307D4">
                  <w:rPr>
                    <w:rFonts w:cs="Arial"/>
                    <w:sz w:val="20"/>
                    <w:szCs w:val="20"/>
                  </w:rPr>
                  <w:t xml:space="preserve">This </w:t>
                </w:r>
                <w:r w:rsidR="00260AFA">
                  <w:rPr>
                    <w:rFonts w:cs="Arial"/>
                    <w:sz w:val="20"/>
                    <w:szCs w:val="20"/>
                  </w:rPr>
                  <w:t xml:space="preserve">has led </w:t>
                </w:r>
                <w:r w:rsidR="007671E5">
                  <w:rPr>
                    <w:rFonts w:cs="Arial"/>
                    <w:sz w:val="20"/>
                    <w:szCs w:val="20"/>
                  </w:rPr>
                  <w:t>to a request and final</w:t>
                </w:r>
                <w:r w:rsidRPr="00E307D4">
                  <w:rPr>
                    <w:rFonts w:cs="Arial"/>
                    <w:sz w:val="20"/>
                    <w:szCs w:val="20"/>
                  </w:rPr>
                  <w:t xml:space="preserve"> recommendation about the preferred delivery model which </w:t>
                </w:r>
                <w:r w:rsidR="0073554C">
                  <w:rPr>
                    <w:rFonts w:cs="Arial"/>
                    <w:sz w:val="20"/>
                    <w:szCs w:val="20"/>
                  </w:rPr>
                  <w:t>the Community Councils named above would like to</w:t>
                </w:r>
                <w:r w:rsidRPr="00E307D4">
                  <w:rPr>
                    <w:rFonts w:cs="Arial"/>
                    <w:sz w:val="20"/>
                    <w:szCs w:val="20"/>
                  </w:rPr>
                  <w:t xml:space="preserve"> be taken forward</w:t>
                </w:r>
                <w:r w:rsidR="0073554C">
                  <w:rPr>
                    <w:rFonts w:cs="Arial"/>
                    <w:sz w:val="20"/>
                    <w:szCs w:val="20"/>
                  </w:rPr>
                  <w:t>.</w:t>
                </w:r>
              </w:p>
              <w:p w:rsidR="0073554C" w:rsidRDefault="0073554C" w:rsidP="00E307D4">
                <w:pPr>
                  <w:rPr>
                    <w:rFonts w:cs="Arial"/>
                    <w:sz w:val="20"/>
                    <w:szCs w:val="20"/>
                  </w:rPr>
                </w:pPr>
              </w:p>
              <w:p w:rsidR="0073554C" w:rsidRPr="0073554C" w:rsidRDefault="0073554C" w:rsidP="00E307D4">
                <w:pPr>
                  <w:rPr>
                    <w:rFonts w:cs="Arial"/>
                    <w:b/>
                    <w:sz w:val="20"/>
                    <w:szCs w:val="20"/>
                  </w:rPr>
                </w:pPr>
                <w:r w:rsidRPr="0073554C">
                  <w:rPr>
                    <w:rFonts w:cs="Arial"/>
                    <w:b/>
                    <w:sz w:val="20"/>
                    <w:szCs w:val="20"/>
                  </w:rPr>
                  <w:t>The proposal</w:t>
                </w:r>
              </w:p>
              <w:p w:rsidR="009F0A82" w:rsidRDefault="009F0A82" w:rsidP="009F0A82">
                <w:pPr>
                  <w:rPr>
                    <w:rFonts w:cs="Arial"/>
                    <w:sz w:val="20"/>
                    <w:szCs w:val="20"/>
                  </w:rPr>
                </w:pPr>
              </w:p>
              <w:p w:rsidR="009F0A82" w:rsidRPr="009F0A82" w:rsidRDefault="0073554C" w:rsidP="009F0A82">
                <w:pPr>
                  <w:rPr>
                    <w:rFonts w:cs="Arial"/>
                    <w:sz w:val="20"/>
                    <w:szCs w:val="20"/>
                  </w:rPr>
                </w:pPr>
                <w:r>
                  <w:rPr>
                    <w:rFonts w:cs="Arial"/>
                    <w:sz w:val="20"/>
                    <w:szCs w:val="20"/>
                  </w:rPr>
                  <w:t>That t</w:t>
                </w:r>
                <w:r w:rsidR="009F0A82" w:rsidRPr="009F0A82">
                  <w:rPr>
                    <w:rFonts w:cs="Arial"/>
                    <w:sz w:val="20"/>
                    <w:szCs w:val="20"/>
                  </w:rPr>
                  <w:t xml:space="preserve">he Rainbow Centre will: </w:t>
                </w:r>
              </w:p>
              <w:p w:rsidR="009F0A82" w:rsidRPr="009F0A82" w:rsidRDefault="009F0A82" w:rsidP="009F0A82">
                <w:pPr>
                  <w:rPr>
                    <w:rFonts w:cs="Arial"/>
                    <w:sz w:val="20"/>
                    <w:szCs w:val="20"/>
                  </w:rPr>
                </w:pPr>
              </w:p>
              <w:p w:rsidR="009F0A82" w:rsidRPr="009F0A82" w:rsidRDefault="009F0A82" w:rsidP="009F0A82">
                <w:pPr>
                  <w:rPr>
                    <w:rFonts w:cs="Arial"/>
                    <w:sz w:val="20"/>
                    <w:szCs w:val="20"/>
                  </w:rPr>
                </w:pPr>
                <w:r w:rsidRPr="009F0A82">
                  <w:rPr>
                    <w:rFonts w:cs="Arial"/>
                    <w:sz w:val="20"/>
                    <w:szCs w:val="20"/>
                  </w:rPr>
                  <w:t xml:space="preserve">Manage Community Agent/s for the </w:t>
                </w:r>
                <w:r w:rsidR="0073554C">
                  <w:rPr>
                    <w:rFonts w:cs="Arial"/>
                    <w:sz w:val="20"/>
                    <w:szCs w:val="20"/>
                  </w:rPr>
                  <w:t xml:space="preserve">6 </w:t>
                </w:r>
                <w:r w:rsidRPr="009F0A82">
                  <w:rPr>
                    <w:rFonts w:cs="Arial"/>
                    <w:sz w:val="20"/>
                    <w:szCs w:val="20"/>
                  </w:rPr>
                  <w:t xml:space="preserve">Community Councils who have expressed an interest (Overton, Maelor South (Penley and </w:t>
                </w:r>
                <w:proofErr w:type="spellStart"/>
                <w:r w:rsidRPr="009F0A82">
                  <w:rPr>
                    <w:rFonts w:cs="Arial"/>
                    <w:sz w:val="20"/>
                    <w:szCs w:val="20"/>
                  </w:rPr>
                  <w:t>Bettisfield</w:t>
                </w:r>
                <w:proofErr w:type="spellEnd"/>
                <w:r w:rsidRPr="009F0A82">
                  <w:rPr>
                    <w:rFonts w:cs="Arial"/>
                    <w:sz w:val="20"/>
                    <w:szCs w:val="20"/>
                  </w:rPr>
                  <w:t xml:space="preserve">), </w:t>
                </w:r>
                <w:r w:rsidR="00D96F7F">
                  <w:rPr>
                    <w:rFonts w:cs="Arial"/>
                    <w:sz w:val="20"/>
                    <w:szCs w:val="20"/>
                  </w:rPr>
                  <w:t xml:space="preserve">Hanmer, </w:t>
                </w:r>
                <w:proofErr w:type="spellStart"/>
                <w:r w:rsidRPr="009F0A82">
                  <w:rPr>
                    <w:rFonts w:cs="Arial"/>
                    <w:sz w:val="20"/>
                    <w:szCs w:val="20"/>
                  </w:rPr>
                  <w:t>Bronington</w:t>
                </w:r>
                <w:proofErr w:type="spellEnd"/>
                <w:r w:rsidRPr="009F0A82">
                  <w:rPr>
                    <w:rFonts w:cs="Arial"/>
                    <w:sz w:val="20"/>
                    <w:szCs w:val="20"/>
                  </w:rPr>
                  <w:t xml:space="preserve"> and Bangor </w:t>
                </w:r>
                <w:proofErr w:type="spellStart"/>
                <w:r w:rsidRPr="009F0A82">
                  <w:rPr>
                    <w:rFonts w:cs="Arial"/>
                    <w:sz w:val="20"/>
                    <w:szCs w:val="20"/>
                  </w:rPr>
                  <w:t>Isycoed</w:t>
                </w:r>
                <w:proofErr w:type="spellEnd"/>
                <w:r w:rsidRPr="009F0A82">
                  <w:rPr>
                    <w:rFonts w:cs="Arial"/>
                    <w:sz w:val="20"/>
                    <w:szCs w:val="20"/>
                  </w:rPr>
                  <w:t xml:space="preserve">) </w:t>
                </w:r>
                <w:r w:rsidR="0073554C">
                  <w:rPr>
                    <w:rFonts w:cs="Arial"/>
                    <w:sz w:val="20"/>
                    <w:szCs w:val="20"/>
                  </w:rPr>
                  <w:t>with</w:t>
                </w:r>
                <w:r w:rsidRPr="009F0A82">
                  <w:rPr>
                    <w:rFonts w:cs="Arial"/>
                    <w:sz w:val="20"/>
                    <w:szCs w:val="20"/>
                  </w:rPr>
                  <w:t xml:space="preserve">in the scheme. </w:t>
                </w:r>
              </w:p>
              <w:p w:rsidR="009F0A82" w:rsidRPr="009F0A82" w:rsidRDefault="009F0A82" w:rsidP="009F0A82">
                <w:pPr>
                  <w:rPr>
                    <w:rFonts w:cs="Arial"/>
                    <w:sz w:val="20"/>
                    <w:szCs w:val="20"/>
                  </w:rPr>
                </w:pPr>
              </w:p>
              <w:p w:rsidR="009F0A82" w:rsidRPr="009F0A82" w:rsidRDefault="0073554C" w:rsidP="009F0A82">
                <w:pPr>
                  <w:rPr>
                    <w:rFonts w:cs="Arial"/>
                    <w:sz w:val="20"/>
                    <w:szCs w:val="20"/>
                  </w:rPr>
                </w:pPr>
                <w:r>
                  <w:rPr>
                    <w:rFonts w:cs="Arial"/>
                    <w:sz w:val="20"/>
                    <w:szCs w:val="20"/>
                  </w:rPr>
                  <w:t>They would a</w:t>
                </w:r>
                <w:r w:rsidR="009F0A82" w:rsidRPr="009F0A82">
                  <w:rPr>
                    <w:rFonts w:cs="Arial"/>
                    <w:sz w:val="20"/>
                    <w:szCs w:val="20"/>
                  </w:rPr>
                  <w:t>llocat</w:t>
                </w:r>
                <w:r>
                  <w:rPr>
                    <w:rFonts w:cs="Arial"/>
                    <w:sz w:val="20"/>
                    <w:szCs w:val="20"/>
                  </w:rPr>
                  <w:t xml:space="preserve">e </w:t>
                </w:r>
                <w:r w:rsidR="009F0A82" w:rsidRPr="009F0A82">
                  <w:rPr>
                    <w:rFonts w:cs="Arial"/>
                    <w:sz w:val="20"/>
                    <w:szCs w:val="20"/>
                  </w:rPr>
                  <w:t xml:space="preserve">a number of Community Agent hours to support each area based on population and need: </w:t>
                </w:r>
              </w:p>
              <w:p w:rsidR="009F0A82" w:rsidRPr="009F0A82" w:rsidRDefault="009F0A82" w:rsidP="009F0A82">
                <w:pPr>
                  <w:rPr>
                    <w:rFonts w:cs="Arial"/>
                    <w:sz w:val="20"/>
                    <w:szCs w:val="20"/>
                  </w:rPr>
                </w:pPr>
              </w:p>
              <w:p w:rsidR="009F0A82" w:rsidRPr="009F0A82" w:rsidRDefault="009F0A82" w:rsidP="009F0A82">
                <w:pPr>
                  <w:rPr>
                    <w:rFonts w:cs="Arial"/>
                    <w:sz w:val="20"/>
                    <w:szCs w:val="20"/>
                  </w:rPr>
                </w:pPr>
                <w:r w:rsidRPr="009F0A82">
                  <w:rPr>
                    <w:rFonts w:cs="Arial"/>
                    <w:sz w:val="20"/>
                    <w:szCs w:val="20"/>
                  </w:rPr>
                  <w:t xml:space="preserve"> </w:t>
                </w:r>
              </w:p>
              <w:p w:rsidR="009F0A82" w:rsidRPr="009F0A82" w:rsidRDefault="0073554C" w:rsidP="009F0A82">
                <w:pPr>
                  <w:rPr>
                    <w:rFonts w:cs="Arial"/>
                    <w:sz w:val="20"/>
                    <w:szCs w:val="20"/>
                  </w:rPr>
                </w:pPr>
                <w:r>
                  <w:rPr>
                    <w:rFonts w:cs="Arial"/>
                    <w:sz w:val="20"/>
                    <w:szCs w:val="20"/>
                  </w:rPr>
                  <w:lastRenderedPageBreak/>
                  <w:t xml:space="preserve">To further this; </w:t>
                </w:r>
                <w:r w:rsidR="009F0A82" w:rsidRPr="009F0A82">
                  <w:rPr>
                    <w:rFonts w:cs="Arial"/>
                    <w:sz w:val="20"/>
                    <w:szCs w:val="20"/>
                  </w:rPr>
                  <w:t xml:space="preserve">The Rainbow Centre would be commissioned by Overton Community Council who would act as lead of a mini consortium consisting of the above Community Councils.  Overton would enter into an agreement with WCBC as the lead and receive funding for the delivery of the initiative.  Within this arrangement there would be a payment for 2 permanent positions and 2 temporary in the first instance.  </w:t>
                </w:r>
              </w:p>
              <w:p w:rsidR="009F0A82" w:rsidRPr="009F0A82" w:rsidRDefault="009F0A82" w:rsidP="009F0A82">
                <w:pPr>
                  <w:rPr>
                    <w:rFonts w:cs="Arial"/>
                    <w:sz w:val="20"/>
                    <w:szCs w:val="20"/>
                  </w:rPr>
                </w:pPr>
              </w:p>
              <w:p w:rsidR="009F0A82" w:rsidRPr="009F0A82" w:rsidRDefault="009F0A82" w:rsidP="009F0A82">
                <w:pPr>
                  <w:rPr>
                    <w:rFonts w:cs="Arial"/>
                    <w:sz w:val="20"/>
                    <w:szCs w:val="20"/>
                  </w:rPr>
                </w:pPr>
                <w:r w:rsidRPr="009F0A82">
                  <w:rPr>
                    <w:rFonts w:cs="Arial"/>
                    <w:sz w:val="20"/>
                    <w:szCs w:val="20"/>
                  </w:rPr>
                  <w:t xml:space="preserve">A Steering Group </w:t>
                </w:r>
                <w:r w:rsidR="0073554C">
                  <w:rPr>
                    <w:rFonts w:cs="Arial"/>
                    <w:sz w:val="20"/>
                    <w:szCs w:val="20"/>
                  </w:rPr>
                  <w:t xml:space="preserve">would be </w:t>
                </w:r>
                <w:r w:rsidRPr="009F0A82">
                  <w:rPr>
                    <w:rFonts w:cs="Arial"/>
                    <w:sz w:val="20"/>
                    <w:szCs w:val="20"/>
                  </w:rPr>
                  <w:t xml:space="preserve">formed from the respective Community Councils each electing a member to participate/champion.  Reports will be made at the Steering Group and cascaded to each Community Council involved in the initiative. </w:t>
                </w:r>
              </w:p>
              <w:p w:rsidR="009F0A82" w:rsidRPr="009F0A82" w:rsidRDefault="009F0A82" w:rsidP="009F0A82">
                <w:pPr>
                  <w:rPr>
                    <w:rFonts w:cs="Arial"/>
                    <w:sz w:val="20"/>
                    <w:szCs w:val="20"/>
                  </w:rPr>
                </w:pPr>
              </w:p>
              <w:p w:rsidR="009F0A82" w:rsidRPr="009F0A82" w:rsidRDefault="009F0A82" w:rsidP="009F0A82">
                <w:pPr>
                  <w:rPr>
                    <w:rFonts w:cs="Arial"/>
                    <w:sz w:val="20"/>
                    <w:szCs w:val="20"/>
                  </w:rPr>
                </w:pPr>
                <w:r w:rsidRPr="009F0A82">
                  <w:rPr>
                    <w:rFonts w:cs="Arial"/>
                    <w:sz w:val="20"/>
                    <w:szCs w:val="20"/>
                  </w:rPr>
                  <w:t xml:space="preserve">The Rainbow Centre would be responsible for the overall management of the Community Agents; providing full access to Human Resource processes including: </w:t>
                </w:r>
              </w:p>
              <w:p w:rsidR="009F0A82" w:rsidRPr="009F0A82" w:rsidRDefault="009F0A82" w:rsidP="009F0A82">
                <w:pPr>
                  <w:rPr>
                    <w:rFonts w:cs="Arial"/>
                    <w:sz w:val="20"/>
                    <w:szCs w:val="20"/>
                  </w:rPr>
                </w:pPr>
              </w:p>
              <w:p w:rsidR="009F0A82" w:rsidRPr="009F0A82" w:rsidRDefault="0073554C" w:rsidP="009F0A82">
                <w:pPr>
                  <w:rPr>
                    <w:rFonts w:cs="Arial"/>
                    <w:sz w:val="20"/>
                    <w:szCs w:val="20"/>
                  </w:rPr>
                </w:pPr>
                <w:r>
                  <w:rPr>
                    <w:rFonts w:cs="Arial"/>
                    <w:sz w:val="20"/>
                    <w:szCs w:val="20"/>
                  </w:rPr>
                  <w:t>•</w:t>
                </w:r>
                <w:r w:rsidR="009F0A82" w:rsidRPr="009F0A82">
                  <w:rPr>
                    <w:rFonts w:cs="Arial"/>
                    <w:sz w:val="20"/>
                    <w:szCs w:val="20"/>
                  </w:rPr>
                  <w:t>An Induction, ongoing Training and Support, use of staff handbook and associated documents including lone working policy and procedures, safeguarding training, confidentiality and Data Protection policy and procedures, DBS Checks (recharged to the consortium) and Line Management support including managing performance and absence.</w:t>
                </w:r>
              </w:p>
              <w:p w:rsidR="009F0A82" w:rsidRPr="009F0A82" w:rsidRDefault="009F0A82" w:rsidP="009F0A82">
                <w:pPr>
                  <w:rPr>
                    <w:rFonts w:cs="Arial"/>
                    <w:sz w:val="20"/>
                    <w:szCs w:val="20"/>
                  </w:rPr>
                </w:pPr>
              </w:p>
              <w:p w:rsidR="009F0A82" w:rsidRPr="009F0A82" w:rsidRDefault="0073554C" w:rsidP="009F0A82">
                <w:pPr>
                  <w:rPr>
                    <w:rFonts w:cs="Arial"/>
                    <w:sz w:val="20"/>
                    <w:szCs w:val="20"/>
                  </w:rPr>
                </w:pPr>
                <w:r>
                  <w:rPr>
                    <w:rFonts w:cs="Arial"/>
                    <w:sz w:val="20"/>
                    <w:szCs w:val="20"/>
                  </w:rPr>
                  <w:t xml:space="preserve">•  </w:t>
                </w:r>
                <w:r w:rsidR="009F0A82" w:rsidRPr="009F0A82">
                  <w:rPr>
                    <w:rFonts w:cs="Arial"/>
                    <w:sz w:val="20"/>
                    <w:szCs w:val="20"/>
                  </w:rPr>
                  <w:t xml:space="preserve">Provide Office Space &amp; Administration Support </w:t>
                </w:r>
              </w:p>
              <w:p w:rsidR="009F0A82" w:rsidRPr="009F0A82" w:rsidRDefault="009F0A82" w:rsidP="009F0A82">
                <w:pPr>
                  <w:rPr>
                    <w:rFonts w:cs="Arial"/>
                    <w:sz w:val="20"/>
                    <w:szCs w:val="20"/>
                  </w:rPr>
                </w:pPr>
              </w:p>
              <w:p w:rsidR="009F0A82" w:rsidRPr="009F0A82" w:rsidRDefault="0073554C" w:rsidP="009F0A82">
                <w:pPr>
                  <w:rPr>
                    <w:rFonts w:cs="Arial"/>
                    <w:sz w:val="20"/>
                    <w:szCs w:val="20"/>
                  </w:rPr>
                </w:pPr>
                <w:r>
                  <w:rPr>
                    <w:rFonts w:cs="Arial"/>
                    <w:sz w:val="20"/>
                    <w:szCs w:val="20"/>
                  </w:rPr>
                  <w:t xml:space="preserve">•  </w:t>
                </w:r>
                <w:r w:rsidR="009F0A82" w:rsidRPr="009F0A82">
                  <w:rPr>
                    <w:rFonts w:cs="Arial"/>
                    <w:sz w:val="20"/>
                    <w:szCs w:val="20"/>
                  </w:rPr>
                  <w:t xml:space="preserve">Promote the Community Agent role via all the Rainbow Centre’s marketing activity including; ‘Something for </w:t>
                </w:r>
                <w:r>
                  <w:rPr>
                    <w:rFonts w:cs="Arial"/>
                    <w:sz w:val="20"/>
                    <w:szCs w:val="20"/>
                  </w:rPr>
                  <w:t xml:space="preserve">  </w:t>
                </w:r>
                <w:r w:rsidR="009F0A82" w:rsidRPr="009F0A82">
                  <w:rPr>
                    <w:rFonts w:cs="Arial"/>
                    <w:sz w:val="20"/>
                    <w:szCs w:val="20"/>
                  </w:rPr>
                  <w:t xml:space="preserve">Everyone’ newsletter which is distributed to all the rural villages in the catchment area </w:t>
                </w:r>
              </w:p>
              <w:p w:rsidR="009F0A82" w:rsidRPr="009F0A82" w:rsidRDefault="009F0A82" w:rsidP="009F0A82">
                <w:pPr>
                  <w:rPr>
                    <w:rFonts w:cs="Arial"/>
                    <w:sz w:val="20"/>
                    <w:szCs w:val="20"/>
                  </w:rPr>
                </w:pPr>
              </w:p>
              <w:p w:rsidR="009F0A82" w:rsidRPr="009F0A82" w:rsidRDefault="0073554C" w:rsidP="009F0A82">
                <w:pPr>
                  <w:rPr>
                    <w:rFonts w:cs="Arial"/>
                    <w:sz w:val="20"/>
                    <w:szCs w:val="20"/>
                  </w:rPr>
                </w:pPr>
                <w:r>
                  <w:rPr>
                    <w:rFonts w:cs="Arial"/>
                    <w:sz w:val="20"/>
                    <w:szCs w:val="20"/>
                  </w:rPr>
                  <w:t xml:space="preserve">•  </w:t>
                </w:r>
                <w:r w:rsidR="009F0A82" w:rsidRPr="009F0A82">
                  <w:rPr>
                    <w:rFonts w:cs="Arial"/>
                    <w:sz w:val="20"/>
                    <w:szCs w:val="20"/>
                  </w:rPr>
                  <w:t>Strengthen links with local agencies to encourage referrals and link people to local services</w:t>
                </w:r>
              </w:p>
              <w:p w:rsidR="009F0A82" w:rsidRPr="009F0A82" w:rsidRDefault="009F0A82" w:rsidP="009F0A82">
                <w:pPr>
                  <w:rPr>
                    <w:rFonts w:cs="Arial"/>
                    <w:sz w:val="20"/>
                    <w:szCs w:val="20"/>
                  </w:rPr>
                </w:pPr>
              </w:p>
              <w:p w:rsidR="009F0A82" w:rsidRPr="009F0A82" w:rsidRDefault="0073554C" w:rsidP="009F0A82">
                <w:pPr>
                  <w:rPr>
                    <w:rFonts w:cs="Arial"/>
                    <w:sz w:val="20"/>
                    <w:szCs w:val="20"/>
                  </w:rPr>
                </w:pPr>
                <w:r>
                  <w:rPr>
                    <w:rFonts w:cs="Arial"/>
                    <w:sz w:val="20"/>
                    <w:szCs w:val="20"/>
                  </w:rPr>
                  <w:t xml:space="preserve">•  </w:t>
                </w:r>
                <w:r w:rsidR="009F0A82" w:rsidRPr="009F0A82">
                  <w:rPr>
                    <w:rFonts w:cs="Arial"/>
                    <w:sz w:val="20"/>
                    <w:szCs w:val="20"/>
                  </w:rPr>
                  <w:t>Establish drop ins at local venues, including Social Prescribing from Overton Medical Practice</w:t>
                </w:r>
              </w:p>
              <w:p w:rsidR="009F0A82" w:rsidRPr="009F0A82" w:rsidRDefault="009F0A82" w:rsidP="009F0A82">
                <w:pPr>
                  <w:rPr>
                    <w:rFonts w:cs="Arial"/>
                    <w:sz w:val="20"/>
                    <w:szCs w:val="20"/>
                  </w:rPr>
                </w:pPr>
              </w:p>
              <w:p w:rsidR="009F0A82" w:rsidRPr="009F0A82" w:rsidRDefault="0073554C" w:rsidP="009F0A82">
                <w:pPr>
                  <w:rPr>
                    <w:rFonts w:cs="Arial"/>
                    <w:sz w:val="20"/>
                    <w:szCs w:val="20"/>
                  </w:rPr>
                </w:pPr>
                <w:r>
                  <w:rPr>
                    <w:rFonts w:cs="Arial"/>
                    <w:sz w:val="20"/>
                    <w:szCs w:val="20"/>
                  </w:rPr>
                  <w:t xml:space="preserve">•  </w:t>
                </w:r>
                <w:r w:rsidR="009F0A82" w:rsidRPr="009F0A82">
                  <w:rPr>
                    <w:rFonts w:cs="Arial"/>
                    <w:sz w:val="20"/>
                    <w:szCs w:val="20"/>
                  </w:rPr>
                  <w:t xml:space="preserve">Prepare monthly progress reports to the Steering Group for each Community Council </w:t>
                </w:r>
              </w:p>
              <w:p w:rsidR="009F0A82" w:rsidRPr="009F0A82" w:rsidRDefault="009F0A82" w:rsidP="009F0A82">
                <w:pPr>
                  <w:rPr>
                    <w:rFonts w:cs="Arial"/>
                    <w:sz w:val="20"/>
                    <w:szCs w:val="20"/>
                  </w:rPr>
                </w:pPr>
                <w:r w:rsidRPr="009F0A82">
                  <w:rPr>
                    <w:rFonts w:cs="Arial"/>
                    <w:sz w:val="20"/>
                    <w:szCs w:val="20"/>
                  </w:rPr>
                  <w:t xml:space="preserve">Added Value </w:t>
                </w:r>
              </w:p>
              <w:p w:rsidR="009F0A82" w:rsidRPr="009F0A82" w:rsidRDefault="009F0A82" w:rsidP="009F0A82">
                <w:pPr>
                  <w:rPr>
                    <w:rFonts w:cs="Arial"/>
                    <w:sz w:val="20"/>
                    <w:szCs w:val="20"/>
                  </w:rPr>
                </w:pPr>
              </w:p>
              <w:p w:rsidR="009F0A82" w:rsidRPr="009F0A82" w:rsidRDefault="009F0A82" w:rsidP="009F0A82">
                <w:pPr>
                  <w:rPr>
                    <w:rFonts w:cs="Arial"/>
                    <w:sz w:val="20"/>
                    <w:szCs w:val="20"/>
                  </w:rPr>
                </w:pPr>
                <w:r w:rsidRPr="009F0A82">
                  <w:rPr>
                    <w:rFonts w:cs="Arial"/>
                    <w:sz w:val="20"/>
                    <w:szCs w:val="20"/>
                  </w:rPr>
                  <w:t xml:space="preserve">Also the Rainbow Centre will; </w:t>
                </w:r>
              </w:p>
              <w:p w:rsidR="009F0A82" w:rsidRPr="009F0A82" w:rsidRDefault="009F0A82" w:rsidP="009F0A82">
                <w:pPr>
                  <w:rPr>
                    <w:rFonts w:cs="Arial"/>
                    <w:sz w:val="20"/>
                    <w:szCs w:val="20"/>
                  </w:rPr>
                </w:pPr>
              </w:p>
              <w:p w:rsidR="009F0A82" w:rsidRPr="009F0A82" w:rsidRDefault="0073554C" w:rsidP="009F0A82">
                <w:pPr>
                  <w:rPr>
                    <w:rFonts w:cs="Arial"/>
                    <w:sz w:val="20"/>
                    <w:szCs w:val="20"/>
                  </w:rPr>
                </w:pPr>
                <w:r>
                  <w:rPr>
                    <w:rFonts w:cs="Arial"/>
                    <w:sz w:val="20"/>
                    <w:szCs w:val="20"/>
                  </w:rPr>
                  <w:t xml:space="preserve">•  </w:t>
                </w:r>
                <w:r w:rsidR="009F0A82" w:rsidRPr="009F0A82">
                  <w:rPr>
                    <w:rFonts w:cs="Arial"/>
                    <w:sz w:val="20"/>
                    <w:szCs w:val="20"/>
                  </w:rPr>
                  <w:t xml:space="preserve">Provide accessible transport to ensure people can physically access services outside of their home </w:t>
                </w:r>
              </w:p>
              <w:p w:rsidR="009F0A82" w:rsidRPr="009F0A82" w:rsidRDefault="009F0A82" w:rsidP="009F0A82">
                <w:pPr>
                  <w:rPr>
                    <w:rFonts w:cs="Arial"/>
                    <w:sz w:val="20"/>
                    <w:szCs w:val="20"/>
                  </w:rPr>
                </w:pPr>
              </w:p>
              <w:p w:rsidR="009F0A82" w:rsidRPr="009F0A82" w:rsidRDefault="0073554C" w:rsidP="009F0A82">
                <w:pPr>
                  <w:rPr>
                    <w:rFonts w:cs="Arial"/>
                    <w:sz w:val="20"/>
                    <w:szCs w:val="20"/>
                  </w:rPr>
                </w:pPr>
                <w:r>
                  <w:rPr>
                    <w:rFonts w:cs="Arial"/>
                    <w:sz w:val="20"/>
                    <w:szCs w:val="20"/>
                  </w:rPr>
                  <w:t xml:space="preserve">•  </w:t>
                </w:r>
                <w:r w:rsidR="009F0A82" w:rsidRPr="009F0A82">
                  <w:rPr>
                    <w:rFonts w:cs="Arial"/>
                    <w:sz w:val="20"/>
                    <w:szCs w:val="20"/>
                  </w:rPr>
                  <w:t xml:space="preserve">Offer new peer support groups via the befriending team, which will promote health and wellbeing, based on the needs reported to them by the Community Agents, for example, they are keen to pilot ‘walk and talk’ at local venues </w:t>
                </w:r>
              </w:p>
              <w:p w:rsidR="009F0A82" w:rsidRPr="009F0A82" w:rsidRDefault="009F0A82" w:rsidP="009F0A82">
                <w:pPr>
                  <w:rPr>
                    <w:rFonts w:cs="Arial"/>
                    <w:sz w:val="20"/>
                    <w:szCs w:val="20"/>
                  </w:rPr>
                </w:pPr>
              </w:p>
              <w:p w:rsidR="009F0A82" w:rsidRPr="009F0A82" w:rsidRDefault="00596A88" w:rsidP="009F0A82">
                <w:pPr>
                  <w:rPr>
                    <w:rFonts w:cs="Arial"/>
                    <w:sz w:val="20"/>
                    <w:szCs w:val="20"/>
                  </w:rPr>
                </w:pPr>
                <w:r>
                  <w:rPr>
                    <w:rFonts w:cs="Arial"/>
                    <w:sz w:val="20"/>
                    <w:szCs w:val="20"/>
                  </w:rPr>
                  <w:t>• Provide</w:t>
                </w:r>
                <w:r w:rsidR="009F0A82" w:rsidRPr="009F0A82">
                  <w:rPr>
                    <w:rFonts w:cs="Arial"/>
                    <w:sz w:val="20"/>
                    <w:szCs w:val="20"/>
                  </w:rPr>
                  <w:t xml:space="preserve"> training based on needs, for example training for carers on ‘moving and handling’  ‘health and safety’ and ‘caring with confidence’.   </w:t>
                </w:r>
              </w:p>
              <w:p w:rsidR="009F0A82" w:rsidRPr="009F0A82" w:rsidRDefault="009F0A82" w:rsidP="009F0A82">
                <w:pPr>
                  <w:rPr>
                    <w:rFonts w:cs="Arial"/>
                    <w:sz w:val="20"/>
                    <w:szCs w:val="20"/>
                  </w:rPr>
                </w:pPr>
              </w:p>
              <w:p w:rsidR="009F0A82" w:rsidRPr="009F0A82" w:rsidRDefault="0073554C" w:rsidP="009F0A82">
                <w:pPr>
                  <w:rPr>
                    <w:rFonts w:cs="Arial"/>
                    <w:sz w:val="20"/>
                    <w:szCs w:val="20"/>
                  </w:rPr>
                </w:pPr>
                <w:r>
                  <w:rPr>
                    <w:rFonts w:cs="Arial"/>
                    <w:sz w:val="20"/>
                    <w:szCs w:val="20"/>
                  </w:rPr>
                  <w:t xml:space="preserve">•  </w:t>
                </w:r>
                <w:r w:rsidR="009F0A82" w:rsidRPr="009F0A82">
                  <w:rPr>
                    <w:rFonts w:cs="Arial"/>
                    <w:sz w:val="20"/>
                    <w:szCs w:val="20"/>
                  </w:rPr>
                  <w:t xml:space="preserve">Involve and utilise existing partnerships to receive referrals to the project and to make referrals from the project </w:t>
                </w:r>
              </w:p>
              <w:p w:rsidR="009F0A82" w:rsidRPr="009F0A82" w:rsidRDefault="009F0A82" w:rsidP="009F0A82">
                <w:pPr>
                  <w:rPr>
                    <w:rFonts w:cs="Arial"/>
                    <w:sz w:val="20"/>
                    <w:szCs w:val="20"/>
                  </w:rPr>
                </w:pPr>
              </w:p>
              <w:p w:rsidR="009F0A82" w:rsidRPr="009F0A82" w:rsidRDefault="0073554C" w:rsidP="009F0A82">
                <w:pPr>
                  <w:rPr>
                    <w:rFonts w:cs="Arial"/>
                    <w:sz w:val="20"/>
                    <w:szCs w:val="20"/>
                  </w:rPr>
                </w:pPr>
                <w:r>
                  <w:rPr>
                    <w:rFonts w:cs="Arial"/>
                    <w:sz w:val="20"/>
                    <w:szCs w:val="20"/>
                  </w:rPr>
                  <w:t xml:space="preserve">•  </w:t>
                </w:r>
                <w:r w:rsidR="009F0A82" w:rsidRPr="009F0A82">
                  <w:rPr>
                    <w:rFonts w:cs="Arial"/>
                    <w:sz w:val="20"/>
                    <w:szCs w:val="20"/>
                  </w:rPr>
                  <w:t xml:space="preserve">Introduce volunteers to support the Community Agent, including establishing peer support groups and enabling local people to attend them </w:t>
                </w:r>
              </w:p>
              <w:p w:rsidR="009F0A82" w:rsidRPr="009F0A82" w:rsidRDefault="009F0A82" w:rsidP="009F0A82">
                <w:pPr>
                  <w:rPr>
                    <w:rFonts w:cs="Arial"/>
                    <w:sz w:val="20"/>
                    <w:szCs w:val="20"/>
                  </w:rPr>
                </w:pPr>
              </w:p>
              <w:p w:rsidR="009F0A82" w:rsidRPr="009F0A82" w:rsidRDefault="0073554C" w:rsidP="009F0A82">
                <w:pPr>
                  <w:rPr>
                    <w:rFonts w:cs="Arial"/>
                    <w:sz w:val="20"/>
                    <w:szCs w:val="20"/>
                  </w:rPr>
                </w:pPr>
                <w:r>
                  <w:rPr>
                    <w:rFonts w:cs="Arial"/>
                    <w:sz w:val="20"/>
                    <w:szCs w:val="20"/>
                  </w:rPr>
                  <w:t xml:space="preserve">•  </w:t>
                </w:r>
                <w:r w:rsidR="009F0A82" w:rsidRPr="009F0A82">
                  <w:rPr>
                    <w:rFonts w:cs="Arial"/>
                    <w:sz w:val="20"/>
                    <w:szCs w:val="20"/>
                  </w:rPr>
                  <w:t>Explore options for match funding to run new training and support groups through applying for further funding</w:t>
                </w:r>
              </w:p>
              <w:p w:rsidR="009F0A82" w:rsidRPr="009F0A82" w:rsidRDefault="009F0A82" w:rsidP="009F0A82">
                <w:pPr>
                  <w:rPr>
                    <w:rFonts w:cs="Arial"/>
                    <w:sz w:val="20"/>
                    <w:szCs w:val="20"/>
                  </w:rPr>
                </w:pPr>
              </w:p>
              <w:p w:rsidR="009F0A82" w:rsidRPr="009F0A82" w:rsidRDefault="009F0A82" w:rsidP="009F0A82">
                <w:pPr>
                  <w:rPr>
                    <w:rFonts w:cs="Arial"/>
                    <w:sz w:val="20"/>
                    <w:szCs w:val="20"/>
                  </w:rPr>
                </w:pPr>
                <w:r w:rsidRPr="009F0A82">
                  <w:rPr>
                    <w:rFonts w:cs="Arial"/>
                    <w:sz w:val="20"/>
                    <w:szCs w:val="20"/>
                  </w:rPr>
                  <w:t xml:space="preserve">Outcomes that will be delivered as set out in the Main tasks of the Community Agent initiative: </w:t>
                </w:r>
              </w:p>
              <w:p w:rsidR="009F0A82" w:rsidRPr="009F0A82" w:rsidRDefault="009F0A82" w:rsidP="009F0A82">
                <w:pPr>
                  <w:rPr>
                    <w:rFonts w:cs="Arial"/>
                    <w:sz w:val="20"/>
                    <w:szCs w:val="20"/>
                  </w:rPr>
                </w:pPr>
              </w:p>
              <w:p w:rsidR="009F0A82" w:rsidRPr="009F0A82" w:rsidRDefault="0073554C" w:rsidP="009F0A82">
                <w:pPr>
                  <w:rPr>
                    <w:rFonts w:cs="Arial"/>
                    <w:sz w:val="20"/>
                    <w:szCs w:val="20"/>
                  </w:rPr>
                </w:pPr>
                <w:r>
                  <w:rPr>
                    <w:rFonts w:cs="Arial"/>
                    <w:sz w:val="20"/>
                    <w:szCs w:val="20"/>
                  </w:rPr>
                  <w:t xml:space="preserve">•  </w:t>
                </w:r>
                <w:r w:rsidR="009F0A82" w:rsidRPr="009F0A82">
                  <w:rPr>
                    <w:rFonts w:cs="Arial"/>
                    <w:sz w:val="20"/>
                    <w:szCs w:val="20"/>
                  </w:rPr>
                  <w:t xml:space="preserve">Work with each respective Community Council to support older and vulnerable people within the communities to promote access to services, independence and quality of life </w:t>
                </w:r>
              </w:p>
              <w:p w:rsidR="009F0A82" w:rsidRPr="009F0A82" w:rsidRDefault="009F0A82" w:rsidP="009F0A82">
                <w:pPr>
                  <w:rPr>
                    <w:rFonts w:cs="Arial"/>
                    <w:sz w:val="20"/>
                    <w:szCs w:val="20"/>
                  </w:rPr>
                </w:pPr>
              </w:p>
              <w:p w:rsidR="009F0A82" w:rsidRPr="009F0A82" w:rsidRDefault="0073554C" w:rsidP="009F0A82">
                <w:pPr>
                  <w:rPr>
                    <w:rFonts w:cs="Arial"/>
                    <w:sz w:val="20"/>
                    <w:szCs w:val="20"/>
                  </w:rPr>
                </w:pPr>
                <w:r>
                  <w:rPr>
                    <w:rFonts w:cs="Arial"/>
                    <w:sz w:val="20"/>
                    <w:szCs w:val="20"/>
                  </w:rPr>
                  <w:t xml:space="preserve">•  </w:t>
                </w:r>
                <w:r w:rsidR="009F0A82" w:rsidRPr="009F0A82">
                  <w:rPr>
                    <w:rFonts w:cs="Arial"/>
                    <w:sz w:val="20"/>
                    <w:szCs w:val="20"/>
                  </w:rPr>
                  <w:t xml:space="preserve">Reduce isolation and loneliness for older people in the South Cluster </w:t>
                </w:r>
              </w:p>
              <w:p w:rsidR="009F0A82" w:rsidRPr="009F0A82" w:rsidRDefault="009F0A82" w:rsidP="009F0A82">
                <w:pPr>
                  <w:rPr>
                    <w:rFonts w:cs="Arial"/>
                    <w:sz w:val="20"/>
                    <w:szCs w:val="20"/>
                  </w:rPr>
                </w:pPr>
              </w:p>
              <w:p w:rsidR="009F0A82" w:rsidRPr="009F0A82" w:rsidRDefault="0073554C" w:rsidP="009F0A82">
                <w:pPr>
                  <w:rPr>
                    <w:rFonts w:cs="Arial"/>
                    <w:sz w:val="20"/>
                    <w:szCs w:val="20"/>
                  </w:rPr>
                </w:pPr>
                <w:r>
                  <w:rPr>
                    <w:rFonts w:cs="Arial"/>
                    <w:sz w:val="20"/>
                    <w:szCs w:val="20"/>
                  </w:rPr>
                  <w:t xml:space="preserve">•  </w:t>
                </w:r>
                <w:r w:rsidR="009F0A82" w:rsidRPr="009F0A82">
                  <w:rPr>
                    <w:rFonts w:cs="Arial"/>
                    <w:sz w:val="20"/>
                    <w:szCs w:val="20"/>
                  </w:rPr>
                  <w:t xml:space="preserve">Respond to the issues and needs identified and provide accurate, high quality information </w:t>
                </w:r>
              </w:p>
              <w:p w:rsidR="009F0A82" w:rsidRPr="009F0A82" w:rsidRDefault="009F0A82" w:rsidP="009F0A82">
                <w:pPr>
                  <w:rPr>
                    <w:rFonts w:cs="Arial"/>
                    <w:sz w:val="20"/>
                    <w:szCs w:val="20"/>
                  </w:rPr>
                </w:pPr>
              </w:p>
              <w:p w:rsidR="009F0A82" w:rsidRPr="009F0A82" w:rsidRDefault="0073554C" w:rsidP="009F0A82">
                <w:pPr>
                  <w:rPr>
                    <w:rFonts w:cs="Arial"/>
                    <w:sz w:val="20"/>
                    <w:szCs w:val="20"/>
                  </w:rPr>
                </w:pPr>
                <w:r>
                  <w:rPr>
                    <w:rFonts w:cs="Arial"/>
                    <w:sz w:val="20"/>
                    <w:szCs w:val="20"/>
                  </w:rPr>
                  <w:t xml:space="preserve">•  </w:t>
                </w:r>
                <w:r w:rsidR="009F0A82" w:rsidRPr="009F0A82">
                  <w:rPr>
                    <w:rFonts w:cs="Arial"/>
                    <w:sz w:val="20"/>
                    <w:szCs w:val="20"/>
                  </w:rPr>
                  <w:t xml:space="preserve">Create referrals to relevant agencies and service providers with follow ups to ensure clients are engaged with </w:t>
                </w:r>
              </w:p>
              <w:p w:rsidR="009F0A82" w:rsidRPr="009F0A82" w:rsidRDefault="009F0A82" w:rsidP="009F0A82">
                <w:pPr>
                  <w:rPr>
                    <w:rFonts w:cs="Arial"/>
                    <w:sz w:val="20"/>
                    <w:szCs w:val="20"/>
                  </w:rPr>
                </w:pPr>
              </w:p>
              <w:p w:rsidR="009F0A82" w:rsidRPr="009F0A82" w:rsidRDefault="00596A88" w:rsidP="009F0A82">
                <w:pPr>
                  <w:rPr>
                    <w:rFonts w:cs="Arial"/>
                    <w:sz w:val="20"/>
                    <w:szCs w:val="20"/>
                  </w:rPr>
                </w:pPr>
                <w:r>
                  <w:rPr>
                    <w:rFonts w:cs="Arial"/>
                    <w:sz w:val="20"/>
                    <w:szCs w:val="20"/>
                  </w:rPr>
                  <w:t>• Engage</w:t>
                </w:r>
                <w:r w:rsidR="009F0A82" w:rsidRPr="009F0A82">
                  <w:rPr>
                    <w:rFonts w:cs="Arial"/>
                    <w:sz w:val="20"/>
                    <w:szCs w:val="20"/>
                  </w:rPr>
                  <w:t xml:space="preserve"> with clients in a friendly, courteous, prompt and appropriate manner, using excellent communication skills and ensuring delivery of high quality customer service at all times. </w:t>
                </w:r>
              </w:p>
              <w:p w:rsidR="009F0A82" w:rsidRPr="009F0A82" w:rsidRDefault="009F0A82" w:rsidP="009F0A82">
                <w:pPr>
                  <w:rPr>
                    <w:rFonts w:cs="Arial"/>
                    <w:sz w:val="20"/>
                    <w:szCs w:val="20"/>
                  </w:rPr>
                </w:pPr>
              </w:p>
              <w:p w:rsidR="00596A88" w:rsidRDefault="00596A88" w:rsidP="00596A88">
                <w:pPr>
                  <w:rPr>
                    <w:rFonts w:cs="Arial"/>
                    <w:sz w:val="20"/>
                    <w:szCs w:val="20"/>
                  </w:rPr>
                </w:pPr>
                <w:r>
                  <w:rPr>
                    <w:rFonts w:cs="Arial"/>
                    <w:sz w:val="20"/>
                    <w:szCs w:val="20"/>
                  </w:rPr>
                  <w:t>• Be</w:t>
                </w:r>
                <w:r w:rsidR="009F0A82" w:rsidRPr="009F0A82">
                  <w:rPr>
                    <w:rFonts w:cs="Arial"/>
                    <w:sz w:val="20"/>
                    <w:szCs w:val="20"/>
                  </w:rPr>
                  <w:t xml:space="preserve"> aware of the particular needs of the client group including those unable to access services directly and to refer these clients onto other services effectively.</w:t>
                </w:r>
                <w:r>
                  <w:rPr>
                    <w:rFonts w:cs="Arial"/>
                    <w:sz w:val="20"/>
                    <w:szCs w:val="20"/>
                  </w:rPr>
                  <w:t xml:space="preserve"> </w:t>
                </w:r>
              </w:p>
              <w:p w:rsidR="00596A88" w:rsidRDefault="00596A88" w:rsidP="00596A88">
                <w:pPr>
                  <w:rPr>
                    <w:rFonts w:cs="Arial"/>
                    <w:sz w:val="20"/>
                    <w:szCs w:val="20"/>
                  </w:rPr>
                </w:pPr>
              </w:p>
              <w:p w:rsidR="009F0A82" w:rsidRPr="00596A88" w:rsidRDefault="009F0A82" w:rsidP="00596A88">
                <w:pPr>
                  <w:rPr>
                    <w:rFonts w:cs="Arial"/>
                    <w:sz w:val="20"/>
                    <w:szCs w:val="20"/>
                  </w:rPr>
                </w:pPr>
                <w:r w:rsidRPr="00596A88">
                  <w:rPr>
                    <w:rFonts w:cs="Arial"/>
                    <w:sz w:val="20"/>
                    <w:szCs w:val="20"/>
                  </w:rPr>
                  <w:lastRenderedPageBreak/>
                  <w:t>Develop effective working relationships with all partners and stakeholders including Community Councils, local authority, health practitioners and other relevant CVS bodies and services.</w:t>
                </w:r>
              </w:p>
              <w:p w:rsidR="009F0A82" w:rsidRPr="009F0A82" w:rsidRDefault="009F0A82" w:rsidP="009F0A82">
                <w:pPr>
                  <w:rPr>
                    <w:rFonts w:cs="Arial"/>
                    <w:sz w:val="20"/>
                    <w:szCs w:val="20"/>
                  </w:rPr>
                </w:pPr>
              </w:p>
              <w:p w:rsidR="009F0A82" w:rsidRPr="009F0A82" w:rsidRDefault="00596A88" w:rsidP="009F0A82">
                <w:pPr>
                  <w:rPr>
                    <w:rFonts w:cs="Arial"/>
                    <w:sz w:val="20"/>
                    <w:szCs w:val="20"/>
                  </w:rPr>
                </w:pPr>
                <w:r>
                  <w:rPr>
                    <w:rFonts w:cs="Arial"/>
                    <w:sz w:val="20"/>
                    <w:szCs w:val="20"/>
                  </w:rPr>
                  <w:t>•</w:t>
                </w:r>
                <w:r w:rsidR="009F0A82" w:rsidRPr="009F0A82">
                  <w:rPr>
                    <w:rFonts w:cs="Arial"/>
                    <w:sz w:val="20"/>
                    <w:szCs w:val="20"/>
                  </w:rPr>
                  <w:t xml:space="preserve">Access and accurately maintain electronic/hard copies of client records, calls and referrals ensuring compliance with the Data Protection Act.  </w:t>
                </w:r>
              </w:p>
              <w:p w:rsidR="009F0A82" w:rsidRPr="009F0A82" w:rsidRDefault="009F0A82" w:rsidP="009F0A82">
                <w:pPr>
                  <w:rPr>
                    <w:rFonts w:cs="Arial"/>
                    <w:sz w:val="20"/>
                    <w:szCs w:val="20"/>
                  </w:rPr>
                </w:pPr>
              </w:p>
              <w:p w:rsidR="009F0A82" w:rsidRPr="009F0A82" w:rsidRDefault="00596A88" w:rsidP="009F0A82">
                <w:pPr>
                  <w:rPr>
                    <w:rFonts w:cs="Arial"/>
                    <w:sz w:val="20"/>
                    <w:szCs w:val="20"/>
                  </w:rPr>
                </w:pPr>
                <w:r>
                  <w:rPr>
                    <w:rFonts w:cs="Arial"/>
                    <w:sz w:val="20"/>
                    <w:szCs w:val="20"/>
                  </w:rPr>
                  <w:t>•</w:t>
                </w:r>
                <w:r w:rsidR="009F0A82" w:rsidRPr="009F0A82">
                  <w:rPr>
                    <w:rFonts w:cs="Arial"/>
                    <w:sz w:val="20"/>
                    <w:szCs w:val="20"/>
                  </w:rPr>
                  <w:t xml:space="preserve">Use IT equipment appropriately and effectively. </w:t>
                </w:r>
              </w:p>
              <w:p w:rsidR="009F0A82" w:rsidRPr="009F0A82" w:rsidRDefault="009F0A82" w:rsidP="009F0A82">
                <w:pPr>
                  <w:rPr>
                    <w:rFonts w:cs="Arial"/>
                    <w:sz w:val="20"/>
                    <w:szCs w:val="20"/>
                  </w:rPr>
                </w:pPr>
              </w:p>
              <w:p w:rsidR="009F0A82" w:rsidRPr="009F0A82" w:rsidRDefault="00596A88" w:rsidP="009F0A82">
                <w:pPr>
                  <w:rPr>
                    <w:rFonts w:cs="Arial"/>
                    <w:sz w:val="20"/>
                    <w:szCs w:val="20"/>
                  </w:rPr>
                </w:pPr>
                <w:r>
                  <w:rPr>
                    <w:rFonts w:cs="Arial"/>
                    <w:sz w:val="20"/>
                    <w:szCs w:val="20"/>
                  </w:rPr>
                  <w:t>•</w:t>
                </w:r>
                <w:r w:rsidR="009F0A82" w:rsidRPr="009F0A82">
                  <w:rPr>
                    <w:rFonts w:cs="Arial"/>
                    <w:sz w:val="20"/>
                    <w:szCs w:val="20"/>
                  </w:rPr>
                  <w:t xml:space="preserve">Effectively promote the Community Agent service and engage older people in the most appropriate way. </w:t>
                </w:r>
              </w:p>
              <w:p w:rsidR="009F0A82" w:rsidRPr="009F0A82" w:rsidRDefault="009F0A82" w:rsidP="009F0A82">
                <w:pPr>
                  <w:rPr>
                    <w:rFonts w:cs="Arial"/>
                    <w:sz w:val="20"/>
                    <w:szCs w:val="20"/>
                  </w:rPr>
                </w:pPr>
              </w:p>
              <w:p w:rsidR="009F0A82" w:rsidRPr="009F0A82" w:rsidRDefault="00596A88" w:rsidP="009F0A82">
                <w:pPr>
                  <w:rPr>
                    <w:rFonts w:cs="Arial"/>
                    <w:sz w:val="20"/>
                    <w:szCs w:val="20"/>
                  </w:rPr>
                </w:pPr>
                <w:r>
                  <w:rPr>
                    <w:rFonts w:cs="Arial"/>
                    <w:sz w:val="20"/>
                    <w:szCs w:val="20"/>
                  </w:rPr>
                  <w:t>•</w:t>
                </w:r>
                <w:r w:rsidR="009F0A82" w:rsidRPr="009F0A82">
                  <w:rPr>
                    <w:rFonts w:cs="Arial"/>
                    <w:sz w:val="20"/>
                    <w:szCs w:val="20"/>
                  </w:rPr>
                  <w:t>Maintain a database of clients to assist with the monitoring of outcomes of the service</w:t>
                </w:r>
              </w:p>
              <w:p w:rsidR="009F0A82" w:rsidRPr="009F0A82" w:rsidRDefault="009F0A82" w:rsidP="009F0A82">
                <w:pPr>
                  <w:rPr>
                    <w:rFonts w:cs="Arial"/>
                    <w:sz w:val="20"/>
                    <w:szCs w:val="20"/>
                  </w:rPr>
                </w:pPr>
              </w:p>
              <w:p w:rsidR="009F0A82" w:rsidRPr="009F0A82" w:rsidRDefault="00596A88" w:rsidP="009F0A82">
                <w:pPr>
                  <w:rPr>
                    <w:rFonts w:cs="Arial"/>
                    <w:sz w:val="20"/>
                    <w:szCs w:val="20"/>
                  </w:rPr>
                </w:pPr>
                <w:r>
                  <w:rPr>
                    <w:rFonts w:cs="Arial"/>
                    <w:sz w:val="20"/>
                    <w:szCs w:val="20"/>
                  </w:rPr>
                  <w:t>•</w:t>
                </w:r>
                <w:r w:rsidR="009F0A82" w:rsidRPr="009F0A82">
                  <w:rPr>
                    <w:rFonts w:cs="Arial"/>
                    <w:sz w:val="20"/>
                    <w:szCs w:val="20"/>
                  </w:rPr>
                  <w:t xml:space="preserve">Adhere to all health and safety requirements and lone working procedures both in the home and in the communities taking reasonable and practical care not to do anything that may endanger the employee or others. </w:t>
                </w:r>
              </w:p>
              <w:p w:rsidR="009F0A82" w:rsidRPr="009F0A82" w:rsidRDefault="009F0A82" w:rsidP="009F0A82">
                <w:pPr>
                  <w:rPr>
                    <w:rFonts w:cs="Arial"/>
                    <w:sz w:val="20"/>
                    <w:szCs w:val="20"/>
                  </w:rPr>
                </w:pPr>
              </w:p>
              <w:p w:rsidR="009F0A82" w:rsidRPr="009F0A82" w:rsidRDefault="00596A88" w:rsidP="009F0A82">
                <w:pPr>
                  <w:rPr>
                    <w:rFonts w:cs="Arial"/>
                    <w:sz w:val="20"/>
                    <w:szCs w:val="20"/>
                  </w:rPr>
                </w:pPr>
                <w:r>
                  <w:rPr>
                    <w:rFonts w:cs="Arial"/>
                    <w:sz w:val="20"/>
                    <w:szCs w:val="20"/>
                  </w:rPr>
                  <w:t>•</w:t>
                </w:r>
                <w:r w:rsidR="009F0A82" w:rsidRPr="009F0A82">
                  <w:rPr>
                    <w:rFonts w:cs="Arial"/>
                    <w:sz w:val="20"/>
                    <w:szCs w:val="20"/>
                  </w:rPr>
                  <w:t xml:space="preserve">To arrange Coffee Mornings and drop in’s at local Community bases, and to be involved in running peer support groups and events as required. </w:t>
                </w:r>
              </w:p>
              <w:p w:rsidR="009F0A82" w:rsidRPr="009F0A82" w:rsidRDefault="009F0A82" w:rsidP="009F0A82">
                <w:pPr>
                  <w:rPr>
                    <w:rFonts w:cs="Arial"/>
                    <w:sz w:val="20"/>
                    <w:szCs w:val="20"/>
                  </w:rPr>
                </w:pPr>
              </w:p>
              <w:p w:rsidR="009F0A82" w:rsidRPr="009F0A82" w:rsidRDefault="00596A88" w:rsidP="009F0A82">
                <w:pPr>
                  <w:rPr>
                    <w:rFonts w:cs="Arial"/>
                    <w:sz w:val="20"/>
                    <w:szCs w:val="20"/>
                  </w:rPr>
                </w:pPr>
                <w:r>
                  <w:rPr>
                    <w:rFonts w:cs="Arial"/>
                    <w:sz w:val="20"/>
                    <w:szCs w:val="20"/>
                  </w:rPr>
                  <w:t>•</w:t>
                </w:r>
                <w:r w:rsidR="009F0A82" w:rsidRPr="009F0A82">
                  <w:rPr>
                    <w:rFonts w:cs="Arial"/>
                    <w:sz w:val="20"/>
                    <w:szCs w:val="20"/>
                  </w:rPr>
                  <w:t>Prepare monthly progress reports for Community Councils, Community Agent Coordinator and WCBC.</w:t>
                </w:r>
              </w:p>
              <w:p w:rsidR="009F0A82" w:rsidRPr="009F0A82" w:rsidRDefault="009F0A82" w:rsidP="009F0A82">
                <w:pPr>
                  <w:rPr>
                    <w:rFonts w:cs="Arial"/>
                    <w:sz w:val="20"/>
                    <w:szCs w:val="20"/>
                  </w:rPr>
                </w:pPr>
              </w:p>
              <w:p w:rsidR="009F0A82" w:rsidRPr="009F0A82" w:rsidRDefault="00596A88" w:rsidP="009F0A82">
                <w:pPr>
                  <w:rPr>
                    <w:rFonts w:cs="Arial"/>
                    <w:sz w:val="20"/>
                    <w:szCs w:val="20"/>
                  </w:rPr>
                </w:pPr>
                <w:r>
                  <w:rPr>
                    <w:rFonts w:cs="Arial"/>
                    <w:sz w:val="20"/>
                    <w:szCs w:val="20"/>
                  </w:rPr>
                  <w:t>•</w:t>
                </w:r>
                <w:r w:rsidR="009F0A82" w:rsidRPr="009F0A82">
                  <w:rPr>
                    <w:rFonts w:cs="Arial"/>
                    <w:sz w:val="20"/>
                    <w:szCs w:val="20"/>
                  </w:rPr>
                  <w:t>Give presentations to the Community Councils on work undertaken</w:t>
                </w:r>
              </w:p>
              <w:p w:rsidR="009F0A82" w:rsidRPr="009F0A82" w:rsidRDefault="009F0A82" w:rsidP="009F0A82">
                <w:pPr>
                  <w:rPr>
                    <w:rFonts w:cs="Arial"/>
                    <w:sz w:val="20"/>
                    <w:szCs w:val="20"/>
                  </w:rPr>
                </w:pPr>
              </w:p>
              <w:p w:rsidR="009F0A82" w:rsidRPr="009F0A82" w:rsidRDefault="00596A88" w:rsidP="009F0A82">
                <w:pPr>
                  <w:rPr>
                    <w:rFonts w:cs="Arial"/>
                    <w:sz w:val="20"/>
                    <w:szCs w:val="20"/>
                  </w:rPr>
                </w:pPr>
                <w:r>
                  <w:rPr>
                    <w:rFonts w:cs="Arial"/>
                    <w:sz w:val="20"/>
                    <w:szCs w:val="20"/>
                  </w:rPr>
                  <w:t>•</w:t>
                </w:r>
                <w:r w:rsidR="009F0A82" w:rsidRPr="009F0A82">
                  <w:rPr>
                    <w:rFonts w:cs="Arial"/>
                    <w:sz w:val="20"/>
                    <w:szCs w:val="20"/>
                  </w:rPr>
                  <w:t>Gather responses to questionnaires on the delivery of the service</w:t>
                </w:r>
              </w:p>
              <w:p w:rsidR="009F0A82" w:rsidRPr="009F0A82" w:rsidRDefault="009F0A82" w:rsidP="009F0A82">
                <w:pPr>
                  <w:rPr>
                    <w:rFonts w:cs="Arial"/>
                    <w:sz w:val="20"/>
                    <w:szCs w:val="20"/>
                  </w:rPr>
                </w:pPr>
              </w:p>
              <w:p w:rsidR="009F0A82" w:rsidRPr="009F0A82" w:rsidRDefault="009F0A82" w:rsidP="009F0A82">
                <w:pPr>
                  <w:rPr>
                    <w:rFonts w:cs="Arial"/>
                    <w:sz w:val="20"/>
                    <w:szCs w:val="20"/>
                  </w:rPr>
                </w:pPr>
                <w:r w:rsidRPr="009F0A82">
                  <w:rPr>
                    <w:rFonts w:cs="Arial"/>
                    <w:sz w:val="20"/>
                    <w:szCs w:val="20"/>
                  </w:rPr>
                  <w:t xml:space="preserve">In order to deliver the service based on 2 Permanent and 2 Temporary positions. </w:t>
                </w:r>
              </w:p>
              <w:p w:rsidR="009F0A82" w:rsidRPr="009F0A82" w:rsidRDefault="009F0A82" w:rsidP="009F0A82">
                <w:pPr>
                  <w:rPr>
                    <w:rFonts w:cs="Arial"/>
                    <w:sz w:val="20"/>
                    <w:szCs w:val="20"/>
                  </w:rPr>
                </w:pPr>
              </w:p>
              <w:p w:rsidR="009F0A82" w:rsidRPr="009F0A82" w:rsidRDefault="009F0A82" w:rsidP="009F0A82">
                <w:pPr>
                  <w:rPr>
                    <w:rFonts w:cs="Arial"/>
                    <w:sz w:val="20"/>
                    <w:szCs w:val="20"/>
                  </w:rPr>
                </w:pPr>
                <w:r w:rsidRPr="009F0A82">
                  <w:rPr>
                    <w:rFonts w:cs="Arial"/>
                    <w:sz w:val="20"/>
                    <w:szCs w:val="20"/>
                  </w:rPr>
                  <w:t xml:space="preserve">The cost charged to the Lead Community Council would be for associated IT equipment and mobile phone(s). (IT equipment and phone(s) </w:t>
                </w:r>
                <w:r w:rsidR="00596A88">
                  <w:rPr>
                    <w:rFonts w:cs="Arial"/>
                    <w:sz w:val="20"/>
                    <w:szCs w:val="20"/>
                  </w:rPr>
                  <w:t xml:space="preserve">which </w:t>
                </w:r>
                <w:r w:rsidRPr="009F0A82">
                  <w:rPr>
                    <w:rFonts w:cs="Arial"/>
                    <w:sz w:val="20"/>
                    <w:szCs w:val="20"/>
                  </w:rPr>
                  <w:t xml:space="preserve">will be the property of the Community Council and returned to them when/if contract ends).  </w:t>
                </w:r>
              </w:p>
              <w:p w:rsidR="009F0A82" w:rsidRPr="009F0A82" w:rsidRDefault="009F0A82" w:rsidP="009F0A82">
                <w:pPr>
                  <w:rPr>
                    <w:rFonts w:cs="Arial"/>
                    <w:sz w:val="20"/>
                    <w:szCs w:val="20"/>
                  </w:rPr>
                </w:pPr>
              </w:p>
              <w:p w:rsidR="009F0A82" w:rsidRPr="009F0A82" w:rsidRDefault="009F0A82" w:rsidP="009F0A82">
                <w:pPr>
                  <w:rPr>
                    <w:rFonts w:cs="Arial"/>
                    <w:sz w:val="20"/>
                    <w:szCs w:val="20"/>
                  </w:rPr>
                </w:pPr>
                <w:r w:rsidRPr="009F0A82">
                  <w:rPr>
                    <w:rFonts w:cs="Arial"/>
                    <w:sz w:val="20"/>
                    <w:szCs w:val="20"/>
                  </w:rPr>
                  <w:t xml:space="preserve">Mileage would be recharged to Overton acting as lead which in turn will reclaim from WCBC on mileage claim forms submitted monthly along with receipts.  </w:t>
                </w:r>
              </w:p>
              <w:p w:rsidR="009F0A82" w:rsidRPr="009F0A82" w:rsidRDefault="009F0A82" w:rsidP="009F0A82">
                <w:pPr>
                  <w:rPr>
                    <w:rFonts w:cs="Arial"/>
                    <w:sz w:val="20"/>
                    <w:szCs w:val="20"/>
                  </w:rPr>
                </w:pPr>
              </w:p>
              <w:p w:rsidR="009F0A82" w:rsidRPr="009F0A82" w:rsidRDefault="009F0A82" w:rsidP="009F0A82">
                <w:pPr>
                  <w:rPr>
                    <w:rFonts w:cs="Arial"/>
                    <w:sz w:val="20"/>
                    <w:szCs w:val="20"/>
                  </w:rPr>
                </w:pPr>
                <w:r w:rsidRPr="009F0A82">
                  <w:rPr>
                    <w:rFonts w:cs="Arial"/>
                    <w:sz w:val="20"/>
                    <w:szCs w:val="20"/>
                  </w:rPr>
                  <w:t xml:space="preserve">Value of contract based on 2 Permanent and 2 Temporary (4) £8620 = £34480 and £1800 for equipment </w:t>
                </w:r>
              </w:p>
              <w:p w:rsidR="009F0A82" w:rsidRPr="009F0A82" w:rsidRDefault="009F0A82" w:rsidP="009F0A82">
                <w:pPr>
                  <w:rPr>
                    <w:rFonts w:cs="Arial"/>
                    <w:sz w:val="20"/>
                    <w:szCs w:val="20"/>
                  </w:rPr>
                </w:pPr>
              </w:p>
              <w:p w:rsidR="00844260" w:rsidRPr="00E867C4" w:rsidRDefault="009F0A82" w:rsidP="009F0A82">
                <w:pPr>
                  <w:rPr>
                    <w:rFonts w:cs="Arial"/>
                    <w:b/>
                    <w:sz w:val="20"/>
                    <w:szCs w:val="20"/>
                  </w:rPr>
                </w:pPr>
                <w:r w:rsidRPr="00E867C4">
                  <w:rPr>
                    <w:rFonts w:cs="Arial"/>
                    <w:b/>
                    <w:sz w:val="20"/>
                    <w:szCs w:val="20"/>
                  </w:rPr>
                  <w:t>Total: £36</w:t>
                </w:r>
                <w:r w:rsidR="00596A88" w:rsidRPr="00E867C4">
                  <w:rPr>
                    <w:rFonts w:cs="Arial"/>
                    <w:b/>
                    <w:sz w:val="20"/>
                    <w:szCs w:val="20"/>
                  </w:rPr>
                  <w:t>,</w:t>
                </w:r>
                <w:r w:rsidRPr="00E867C4">
                  <w:rPr>
                    <w:rFonts w:cs="Arial"/>
                    <w:b/>
                    <w:sz w:val="20"/>
                    <w:szCs w:val="20"/>
                  </w:rPr>
                  <w:t>280</w:t>
                </w:r>
              </w:p>
              <w:p w:rsidR="00844260" w:rsidRPr="002A0048" w:rsidRDefault="00844260" w:rsidP="00CD3AE6">
                <w:pPr>
                  <w:rPr>
                    <w:rFonts w:cs="Arial"/>
                    <w:sz w:val="20"/>
                    <w:szCs w:val="20"/>
                  </w:rPr>
                </w:pPr>
              </w:p>
              <w:p w:rsidR="00844260" w:rsidRPr="002A0048" w:rsidRDefault="00844260" w:rsidP="00CD3AE6">
                <w:pPr>
                  <w:rPr>
                    <w:rFonts w:cs="Arial"/>
                    <w:sz w:val="20"/>
                    <w:szCs w:val="20"/>
                  </w:rPr>
                </w:pPr>
              </w:p>
              <w:p w:rsidR="00844260" w:rsidRPr="002A0048" w:rsidRDefault="00417D3F" w:rsidP="00CD3AE6">
                <w:pPr>
                  <w:rPr>
                    <w:rFonts w:cs="Arial"/>
                    <w:sz w:val="20"/>
                    <w:szCs w:val="20"/>
                  </w:rPr>
                </w:pPr>
              </w:p>
            </w:tc>
          </w:tr>
        </w:tbl>
      </w:sdtContent>
    </w:sdt>
    <w:p w:rsidR="006647F5" w:rsidRPr="002A0048" w:rsidRDefault="006647F5" w:rsidP="006647F5">
      <w:pPr>
        <w:rPr>
          <w:rFonts w:cs="Arial"/>
          <w:sz w:val="20"/>
          <w:szCs w:val="20"/>
          <w:u w:val="singl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8788"/>
      </w:tblGrid>
      <w:tr w:rsidR="006647F5" w:rsidRPr="002A0048" w:rsidTr="00936755">
        <w:trPr>
          <w:trHeight w:val="173"/>
        </w:trPr>
        <w:tc>
          <w:tcPr>
            <w:tcW w:w="10207" w:type="dxa"/>
            <w:gridSpan w:val="2"/>
            <w:tcBorders>
              <w:top w:val="single" w:sz="4" w:space="0" w:color="auto"/>
              <w:left w:val="single" w:sz="4" w:space="0" w:color="auto"/>
              <w:bottom w:val="single" w:sz="4" w:space="0" w:color="auto"/>
              <w:right w:val="single" w:sz="4" w:space="0" w:color="auto"/>
            </w:tcBorders>
            <w:shd w:val="pct10" w:color="auto" w:fill="auto"/>
          </w:tcPr>
          <w:p w:rsidR="006647F5" w:rsidRPr="002A0048" w:rsidRDefault="006647F5" w:rsidP="00BC2819">
            <w:pPr>
              <w:spacing w:before="120" w:after="120"/>
              <w:rPr>
                <w:rFonts w:cs="Arial"/>
                <w:sz w:val="20"/>
                <w:szCs w:val="20"/>
              </w:rPr>
            </w:pPr>
            <w:r w:rsidRPr="002A0048">
              <w:rPr>
                <w:rFonts w:cs="Arial"/>
                <w:b/>
                <w:sz w:val="20"/>
                <w:szCs w:val="20"/>
              </w:rPr>
              <w:t xml:space="preserve">Option 1: </w:t>
            </w:r>
          </w:p>
        </w:tc>
      </w:tr>
      <w:tr w:rsidR="006647F5" w:rsidRPr="002A0048" w:rsidTr="00936755">
        <w:trPr>
          <w:trHeight w:val="137"/>
        </w:trPr>
        <w:tc>
          <w:tcPr>
            <w:tcW w:w="1419" w:type="dxa"/>
            <w:tcBorders>
              <w:bottom w:val="single" w:sz="4" w:space="0" w:color="auto"/>
            </w:tcBorders>
            <w:shd w:val="pct10" w:color="auto" w:fill="auto"/>
          </w:tcPr>
          <w:p w:rsidR="006647F5" w:rsidRPr="005957AC" w:rsidRDefault="006647F5" w:rsidP="005957AC">
            <w:pPr>
              <w:spacing w:before="120" w:after="120"/>
              <w:rPr>
                <w:rFonts w:cs="Arial"/>
                <w:b/>
                <w:sz w:val="20"/>
                <w:szCs w:val="20"/>
              </w:rPr>
            </w:pPr>
            <w:r w:rsidRPr="005957AC">
              <w:rPr>
                <w:rFonts w:cs="Arial"/>
                <w:b/>
                <w:sz w:val="20"/>
                <w:szCs w:val="20"/>
              </w:rPr>
              <w:t>Details</w:t>
            </w:r>
          </w:p>
        </w:tc>
        <w:tc>
          <w:tcPr>
            <w:tcW w:w="8788" w:type="dxa"/>
          </w:tcPr>
          <w:p w:rsidR="006647F5" w:rsidRPr="002A0048" w:rsidRDefault="00E141E3" w:rsidP="00C34F09">
            <w:pPr>
              <w:spacing w:before="120" w:after="120"/>
              <w:rPr>
                <w:rFonts w:cs="Arial"/>
                <w:sz w:val="20"/>
                <w:szCs w:val="20"/>
              </w:rPr>
            </w:pPr>
            <w:r>
              <w:rPr>
                <w:rFonts w:cs="Arial"/>
                <w:sz w:val="20"/>
                <w:szCs w:val="20"/>
              </w:rPr>
              <w:t xml:space="preserve">Community Council direct employment same as other Councils in the Borough. </w:t>
            </w:r>
            <w:r w:rsidRPr="00E141E3">
              <w:rPr>
                <w:rFonts w:cs="Arial"/>
                <w:sz w:val="20"/>
                <w:szCs w:val="20"/>
              </w:rPr>
              <w:t xml:space="preserve">Initially, one Community Agent was to be placed in each of the Community Council Wards.  All Community Council Wards </w:t>
            </w:r>
            <w:r>
              <w:rPr>
                <w:rFonts w:cs="Arial"/>
                <w:sz w:val="20"/>
                <w:szCs w:val="20"/>
              </w:rPr>
              <w:t>of the Southern area where contacted</w:t>
            </w:r>
            <w:r w:rsidR="00C34F09">
              <w:rPr>
                <w:rFonts w:cs="Arial"/>
                <w:sz w:val="20"/>
                <w:szCs w:val="20"/>
              </w:rPr>
              <w:t xml:space="preserve"> with only; </w:t>
            </w:r>
            <w:proofErr w:type="spellStart"/>
            <w:r>
              <w:rPr>
                <w:rFonts w:cs="Arial"/>
                <w:sz w:val="20"/>
                <w:szCs w:val="20"/>
              </w:rPr>
              <w:t>Bronington</w:t>
            </w:r>
            <w:proofErr w:type="spellEnd"/>
            <w:r>
              <w:rPr>
                <w:rFonts w:cs="Arial"/>
                <w:sz w:val="20"/>
                <w:szCs w:val="20"/>
              </w:rPr>
              <w:t xml:space="preserve"> – Overton – Maelor South (Penley and Hanmer) Bangor </w:t>
            </w:r>
            <w:proofErr w:type="spellStart"/>
            <w:r>
              <w:rPr>
                <w:rFonts w:cs="Arial"/>
                <w:sz w:val="20"/>
                <w:szCs w:val="20"/>
              </w:rPr>
              <w:t>Isycoed</w:t>
            </w:r>
            <w:proofErr w:type="spellEnd"/>
            <w:r>
              <w:rPr>
                <w:rFonts w:cs="Arial"/>
                <w:sz w:val="20"/>
                <w:szCs w:val="20"/>
              </w:rPr>
              <w:t xml:space="preserve"> </w:t>
            </w:r>
            <w:r w:rsidR="00C34F09">
              <w:rPr>
                <w:rFonts w:cs="Arial"/>
                <w:sz w:val="20"/>
                <w:szCs w:val="20"/>
              </w:rPr>
              <w:t xml:space="preserve">- </w:t>
            </w:r>
            <w:proofErr w:type="spellStart"/>
            <w:r w:rsidR="00C34F09">
              <w:rPr>
                <w:rFonts w:cs="Arial"/>
                <w:sz w:val="20"/>
                <w:szCs w:val="20"/>
              </w:rPr>
              <w:t>Bettisfield</w:t>
            </w:r>
            <w:proofErr w:type="spellEnd"/>
            <w:r>
              <w:rPr>
                <w:rFonts w:cs="Arial"/>
                <w:sz w:val="20"/>
                <w:szCs w:val="20"/>
              </w:rPr>
              <w:t xml:space="preserve"> </w:t>
            </w:r>
            <w:r w:rsidR="00C34F09">
              <w:rPr>
                <w:rFonts w:cs="Arial"/>
                <w:sz w:val="20"/>
                <w:szCs w:val="20"/>
              </w:rPr>
              <w:t xml:space="preserve">coming forward and inviting to present initiative at their respective Council meetings. All were in favour of the concept, but not willing to be an employer.  </w:t>
            </w:r>
          </w:p>
        </w:tc>
      </w:tr>
      <w:tr w:rsidR="006647F5" w:rsidRPr="002A0048" w:rsidTr="00936755">
        <w:trPr>
          <w:trHeight w:val="70"/>
        </w:trPr>
        <w:tc>
          <w:tcPr>
            <w:tcW w:w="1419" w:type="dxa"/>
            <w:tcBorders>
              <w:top w:val="single" w:sz="4" w:space="0" w:color="auto"/>
              <w:left w:val="single" w:sz="4" w:space="0" w:color="auto"/>
              <w:bottom w:val="single" w:sz="4" w:space="0" w:color="auto"/>
              <w:right w:val="single" w:sz="4" w:space="0" w:color="auto"/>
            </w:tcBorders>
            <w:shd w:val="pct10" w:color="auto" w:fill="auto"/>
          </w:tcPr>
          <w:p w:rsidR="006647F5" w:rsidRPr="005957AC" w:rsidRDefault="006647F5" w:rsidP="005957AC">
            <w:pPr>
              <w:spacing w:before="120" w:after="120"/>
              <w:rPr>
                <w:rFonts w:cs="Arial"/>
                <w:b/>
                <w:sz w:val="20"/>
                <w:szCs w:val="20"/>
              </w:rPr>
            </w:pPr>
            <w:r w:rsidRPr="005957AC">
              <w:rPr>
                <w:rFonts w:cs="Arial"/>
                <w:b/>
                <w:sz w:val="20"/>
                <w:szCs w:val="20"/>
              </w:rPr>
              <w:t>Pros</w:t>
            </w:r>
          </w:p>
        </w:tc>
        <w:tc>
          <w:tcPr>
            <w:tcW w:w="8788" w:type="dxa"/>
            <w:tcBorders>
              <w:top w:val="single" w:sz="4" w:space="0" w:color="auto"/>
              <w:left w:val="single" w:sz="4" w:space="0" w:color="auto"/>
              <w:bottom w:val="single" w:sz="4" w:space="0" w:color="auto"/>
              <w:right w:val="single" w:sz="4" w:space="0" w:color="auto"/>
            </w:tcBorders>
          </w:tcPr>
          <w:p w:rsidR="006647F5" w:rsidRPr="002A0048" w:rsidRDefault="00BC2819" w:rsidP="005957AC">
            <w:pPr>
              <w:spacing w:before="120" w:after="120"/>
              <w:rPr>
                <w:rFonts w:cs="Arial"/>
                <w:sz w:val="20"/>
                <w:szCs w:val="20"/>
              </w:rPr>
            </w:pPr>
            <w:r>
              <w:rPr>
                <w:rFonts w:cs="Arial"/>
                <w:sz w:val="20"/>
                <w:szCs w:val="20"/>
              </w:rPr>
              <w:t xml:space="preserve">That community engagement would be achieved locally </w:t>
            </w:r>
            <w:r w:rsidR="00C34F09">
              <w:rPr>
                <w:rFonts w:cs="Arial"/>
                <w:sz w:val="20"/>
                <w:szCs w:val="20"/>
              </w:rPr>
              <w:t xml:space="preserve">and with </w:t>
            </w:r>
            <w:r w:rsidR="00C34F09" w:rsidRPr="00C34F09">
              <w:rPr>
                <w:rFonts w:cs="Arial"/>
                <w:sz w:val="20"/>
                <w:szCs w:val="20"/>
              </w:rPr>
              <w:t>Community Councils being the employer was that local knowledge could be utilised and for each to establish networks with relevant services and agencies within each of the communities.</w:t>
            </w:r>
          </w:p>
        </w:tc>
      </w:tr>
      <w:tr w:rsidR="006647F5" w:rsidRPr="002A0048" w:rsidTr="00936755">
        <w:trPr>
          <w:trHeight w:val="70"/>
        </w:trPr>
        <w:tc>
          <w:tcPr>
            <w:tcW w:w="1419" w:type="dxa"/>
            <w:tcBorders>
              <w:top w:val="single" w:sz="4" w:space="0" w:color="auto"/>
              <w:left w:val="single" w:sz="4" w:space="0" w:color="auto"/>
              <w:bottom w:val="single" w:sz="4" w:space="0" w:color="auto"/>
              <w:right w:val="single" w:sz="4" w:space="0" w:color="auto"/>
            </w:tcBorders>
            <w:shd w:val="pct10" w:color="auto" w:fill="auto"/>
          </w:tcPr>
          <w:p w:rsidR="006647F5" w:rsidRPr="005957AC" w:rsidRDefault="006647F5" w:rsidP="005957AC">
            <w:pPr>
              <w:spacing w:before="120" w:after="120"/>
              <w:rPr>
                <w:rFonts w:cs="Arial"/>
                <w:b/>
                <w:sz w:val="20"/>
                <w:szCs w:val="20"/>
              </w:rPr>
            </w:pPr>
            <w:r w:rsidRPr="005957AC">
              <w:rPr>
                <w:rFonts w:cs="Arial"/>
                <w:b/>
                <w:sz w:val="20"/>
                <w:szCs w:val="20"/>
              </w:rPr>
              <w:t>Cons</w:t>
            </w:r>
          </w:p>
        </w:tc>
        <w:tc>
          <w:tcPr>
            <w:tcW w:w="8788" w:type="dxa"/>
            <w:tcBorders>
              <w:top w:val="single" w:sz="4" w:space="0" w:color="auto"/>
              <w:left w:val="single" w:sz="4" w:space="0" w:color="auto"/>
              <w:bottom w:val="single" w:sz="4" w:space="0" w:color="auto"/>
              <w:right w:val="single" w:sz="4" w:space="0" w:color="auto"/>
            </w:tcBorders>
          </w:tcPr>
          <w:p w:rsidR="006647F5" w:rsidRPr="002A0048" w:rsidRDefault="00BC2819" w:rsidP="00BC2819">
            <w:pPr>
              <w:spacing w:before="120" w:after="120"/>
              <w:rPr>
                <w:rFonts w:cs="Arial"/>
                <w:sz w:val="20"/>
                <w:szCs w:val="20"/>
              </w:rPr>
            </w:pPr>
            <w:r>
              <w:rPr>
                <w:rFonts w:cs="Arial"/>
                <w:sz w:val="20"/>
                <w:szCs w:val="20"/>
              </w:rPr>
              <w:t xml:space="preserve">That Community Councils will not participate in initiative due to </w:t>
            </w:r>
            <w:r w:rsidR="00C444A0">
              <w:rPr>
                <w:rFonts w:cs="Arial"/>
                <w:sz w:val="20"/>
                <w:szCs w:val="20"/>
              </w:rPr>
              <w:t>lack of</w:t>
            </w:r>
            <w:r>
              <w:rPr>
                <w:rFonts w:cs="Arial"/>
                <w:sz w:val="20"/>
                <w:szCs w:val="20"/>
              </w:rPr>
              <w:t xml:space="preserve"> capacity</w:t>
            </w:r>
            <w:r w:rsidR="00C444A0">
              <w:rPr>
                <w:rFonts w:cs="Arial"/>
                <w:sz w:val="20"/>
                <w:szCs w:val="20"/>
              </w:rPr>
              <w:t xml:space="preserve"> or willingness</w:t>
            </w:r>
            <w:r>
              <w:rPr>
                <w:rFonts w:cs="Arial"/>
                <w:sz w:val="20"/>
                <w:szCs w:val="20"/>
              </w:rPr>
              <w:t xml:space="preserve">.  </w:t>
            </w:r>
            <w:r w:rsidR="00596A88">
              <w:rPr>
                <w:rFonts w:cs="Arial"/>
                <w:sz w:val="20"/>
                <w:szCs w:val="20"/>
              </w:rPr>
              <w:t xml:space="preserve">More expensive delivery of the service. </w:t>
            </w:r>
          </w:p>
        </w:tc>
      </w:tr>
      <w:tr w:rsidR="006647F5" w:rsidRPr="002A0048" w:rsidTr="00936755">
        <w:trPr>
          <w:trHeight w:val="70"/>
        </w:trPr>
        <w:tc>
          <w:tcPr>
            <w:tcW w:w="1419" w:type="dxa"/>
            <w:tcBorders>
              <w:top w:val="single" w:sz="4" w:space="0" w:color="auto"/>
              <w:left w:val="single" w:sz="4" w:space="0" w:color="auto"/>
              <w:bottom w:val="single" w:sz="4" w:space="0" w:color="auto"/>
              <w:right w:val="single" w:sz="4" w:space="0" w:color="auto"/>
            </w:tcBorders>
            <w:shd w:val="pct10" w:color="auto" w:fill="auto"/>
          </w:tcPr>
          <w:p w:rsidR="006647F5" w:rsidRPr="005957AC" w:rsidRDefault="006647F5" w:rsidP="005957AC">
            <w:pPr>
              <w:spacing w:before="120" w:after="120"/>
              <w:rPr>
                <w:rFonts w:cs="Arial"/>
                <w:b/>
                <w:sz w:val="20"/>
                <w:szCs w:val="20"/>
              </w:rPr>
            </w:pPr>
            <w:r w:rsidRPr="005957AC">
              <w:rPr>
                <w:rFonts w:cs="Arial"/>
                <w:b/>
                <w:sz w:val="20"/>
                <w:szCs w:val="20"/>
              </w:rPr>
              <w:t>Risks</w:t>
            </w:r>
          </w:p>
        </w:tc>
        <w:tc>
          <w:tcPr>
            <w:tcW w:w="8788" w:type="dxa"/>
            <w:tcBorders>
              <w:top w:val="single" w:sz="4" w:space="0" w:color="auto"/>
              <w:left w:val="single" w:sz="4" w:space="0" w:color="auto"/>
              <w:bottom w:val="single" w:sz="4" w:space="0" w:color="auto"/>
              <w:right w:val="single" w:sz="4" w:space="0" w:color="auto"/>
            </w:tcBorders>
          </w:tcPr>
          <w:p w:rsidR="006647F5" w:rsidRPr="002A0048" w:rsidRDefault="00BC2819" w:rsidP="005957AC">
            <w:pPr>
              <w:spacing w:before="120" w:after="120"/>
              <w:rPr>
                <w:rFonts w:cs="Arial"/>
                <w:sz w:val="20"/>
                <w:szCs w:val="20"/>
              </w:rPr>
            </w:pPr>
            <w:r>
              <w:rPr>
                <w:rFonts w:cs="Arial"/>
                <w:sz w:val="20"/>
                <w:szCs w:val="20"/>
              </w:rPr>
              <w:t>Employing and managing Agents especially within smaller Community Council Wards</w:t>
            </w:r>
            <w:r w:rsidR="00E141E3">
              <w:rPr>
                <w:rFonts w:cs="Arial"/>
                <w:sz w:val="20"/>
                <w:szCs w:val="20"/>
              </w:rPr>
              <w:t>.</w:t>
            </w:r>
          </w:p>
        </w:tc>
      </w:tr>
      <w:tr w:rsidR="006647F5" w:rsidRPr="002A0048" w:rsidTr="00936755">
        <w:trPr>
          <w:trHeight w:val="70"/>
        </w:trPr>
        <w:tc>
          <w:tcPr>
            <w:tcW w:w="1419" w:type="dxa"/>
            <w:tcBorders>
              <w:top w:val="single" w:sz="4" w:space="0" w:color="auto"/>
              <w:left w:val="single" w:sz="4" w:space="0" w:color="auto"/>
              <w:bottom w:val="single" w:sz="4" w:space="0" w:color="auto"/>
              <w:right w:val="single" w:sz="4" w:space="0" w:color="auto"/>
            </w:tcBorders>
            <w:shd w:val="pct10" w:color="auto" w:fill="auto"/>
          </w:tcPr>
          <w:p w:rsidR="006647F5" w:rsidRPr="005957AC" w:rsidRDefault="006647F5" w:rsidP="005957AC">
            <w:pPr>
              <w:spacing w:before="120" w:after="120"/>
              <w:rPr>
                <w:rFonts w:cs="Arial"/>
                <w:b/>
                <w:sz w:val="20"/>
                <w:szCs w:val="20"/>
              </w:rPr>
            </w:pPr>
            <w:r w:rsidRPr="005957AC">
              <w:rPr>
                <w:rFonts w:cs="Arial"/>
                <w:b/>
                <w:sz w:val="20"/>
                <w:szCs w:val="20"/>
              </w:rPr>
              <w:t>Costs</w:t>
            </w:r>
          </w:p>
        </w:tc>
        <w:tc>
          <w:tcPr>
            <w:tcW w:w="8788" w:type="dxa"/>
            <w:tcBorders>
              <w:top w:val="single" w:sz="4" w:space="0" w:color="auto"/>
              <w:left w:val="single" w:sz="4" w:space="0" w:color="auto"/>
              <w:bottom w:val="single" w:sz="4" w:space="0" w:color="auto"/>
              <w:right w:val="single" w:sz="4" w:space="0" w:color="auto"/>
            </w:tcBorders>
          </w:tcPr>
          <w:p w:rsidR="006647F5" w:rsidRPr="00E867C4" w:rsidRDefault="00BC2819" w:rsidP="005957AC">
            <w:pPr>
              <w:spacing w:before="120" w:after="120"/>
              <w:rPr>
                <w:rFonts w:cs="Arial"/>
                <w:b/>
                <w:sz w:val="20"/>
                <w:szCs w:val="20"/>
              </w:rPr>
            </w:pPr>
            <w:r w:rsidRPr="00E867C4">
              <w:rPr>
                <w:rFonts w:cs="Arial"/>
                <w:b/>
                <w:sz w:val="20"/>
                <w:szCs w:val="20"/>
              </w:rPr>
              <w:t>£55,320</w:t>
            </w:r>
          </w:p>
          <w:p w:rsidR="00596A88" w:rsidRDefault="00596A88" w:rsidP="005957AC">
            <w:pPr>
              <w:spacing w:before="120" w:after="120"/>
              <w:rPr>
                <w:rFonts w:cs="Arial"/>
                <w:sz w:val="20"/>
                <w:szCs w:val="20"/>
              </w:rPr>
            </w:pPr>
          </w:p>
          <w:p w:rsidR="00596A88" w:rsidRPr="002A0048" w:rsidRDefault="00596A88" w:rsidP="005957AC">
            <w:pPr>
              <w:spacing w:before="120" w:after="120"/>
              <w:rPr>
                <w:rFonts w:cs="Arial"/>
                <w:sz w:val="20"/>
                <w:szCs w:val="20"/>
              </w:rPr>
            </w:pPr>
          </w:p>
        </w:tc>
      </w:tr>
    </w:tbl>
    <w:p w:rsidR="006647F5" w:rsidRPr="002A0048" w:rsidRDefault="006647F5" w:rsidP="006647F5">
      <w:pPr>
        <w:rPr>
          <w:rFonts w:cs="Arial"/>
          <w:sz w:val="20"/>
          <w:szCs w:val="20"/>
          <w:u w:val="singl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8788"/>
      </w:tblGrid>
      <w:tr w:rsidR="006647F5" w:rsidRPr="002A0048" w:rsidTr="00936755">
        <w:trPr>
          <w:trHeight w:val="173"/>
        </w:trPr>
        <w:tc>
          <w:tcPr>
            <w:tcW w:w="10207" w:type="dxa"/>
            <w:gridSpan w:val="2"/>
            <w:tcBorders>
              <w:top w:val="single" w:sz="4" w:space="0" w:color="auto"/>
              <w:left w:val="single" w:sz="4" w:space="0" w:color="auto"/>
              <w:bottom w:val="single" w:sz="4" w:space="0" w:color="auto"/>
              <w:right w:val="single" w:sz="4" w:space="0" w:color="auto"/>
            </w:tcBorders>
            <w:shd w:val="pct10" w:color="auto" w:fill="auto"/>
          </w:tcPr>
          <w:p w:rsidR="006647F5" w:rsidRPr="002A0048" w:rsidRDefault="00BC2819" w:rsidP="005957AC">
            <w:pPr>
              <w:spacing w:before="120" w:after="120"/>
              <w:rPr>
                <w:rFonts w:cs="Arial"/>
                <w:b/>
                <w:sz w:val="20"/>
                <w:szCs w:val="20"/>
              </w:rPr>
            </w:pPr>
            <w:r>
              <w:rPr>
                <w:rFonts w:cs="Arial"/>
                <w:b/>
                <w:sz w:val="20"/>
                <w:szCs w:val="20"/>
              </w:rPr>
              <w:lastRenderedPageBreak/>
              <w:t>Option 2:</w:t>
            </w:r>
          </w:p>
        </w:tc>
      </w:tr>
      <w:tr w:rsidR="006647F5" w:rsidRPr="002A0048" w:rsidTr="00936755">
        <w:trPr>
          <w:trHeight w:val="137"/>
        </w:trPr>
        <w:tc>
          <w:tcPr>
            <w:tcW w:w="1419" w:type="dxa"/>
            <w:tcBorders>
              <w:bottom w:val="single" w:sz="4" w:space="0" w:color="auto"/>
            </w:tcBorders>
            <w:shd w:val="pct10" w:color="auto" w:fill="auto"/>
          </w:tcPr>
          <w:p w:rsidR="006647F5" w:rsidRPr="005957AC" w:rsidRDefault="006647F5" w:rsidP="005957AC">
            <w:pPr>
              <w:spacing w:before="120" w:after="120"/>
              <w:rPr>
                <w:rFonts w:cs="Arial"/>
                <w:b/>
                <w:sz w:val="20"/>
                <w:szCs w:val="20"/>
              </w:rPr>
            </w:pPr>
            <w:r w:rsidRPr="005957AC">
              <w:rPr>
                <w:rFonts w:cs="Arial"/>
                <w:b/>
                <w:sz w:val="20"/>
                <w:szCs w:val="20"/>
              </w:rPr>
              <w:t>Details</w:t>
            </w:r>
          </w:p>
        </w:tc>
        <w:tc>
          <w:tcPr>
            <w:tcW w:w="8788" w:type="dxa"/>
          </w:tcPr>
          <w:p w:rsidR="006647F5" w:rsidRPr="002A0048" w:rsidRDefault="00E141E3" w:rsidP="00E141E3">
            <w:pPr>
              <w:spacing w:before="120" w:after="120"/>
              <w:rPr>
                <w:rFonts w:cs="Arial"/>
                <w:sz w:val="20"/>
                <w:szCs w:val="20"/>
              </w:rPr>
            </w:pPr>
            <w:r>
              <w:rPr>
                <w:rFonts w:cs="Arial"/>
                <w:sz w:val="20"/>
                <w:szCs w:val="20"/>
              </w:rPr>
              <w:t>Electing one Community Council to act as lead for other 5 Creating mini consortia utilising Rainbow Centre to deliver on their behalf</w:t>
            </w:r>
          </w:p>
        </w:tc>
      </w:tr>
      <w:tr w:rsidR="006647F5" w:rsidRPr="002A0048" w:rsidTr="00936755">
        <w:trPr>
          <w:trHeight w:val="70"/>
        </w:trPr>
        <w:tc>
          <w:tcPr>
            <w:tcW w:w="1419" w:type="dxa"/>
            <w:tcBorders>
              <w:top w:val="single" w:sz="4" w:space="0" w:color="auto"/>
              <w:left w:val="single" w:sz="4" w:space="0" w:color="auto"/>
              <w:bottom w:val="single" w:sz="4" w:space="0" w:color="auto"/>
              <w:right w:val="single" w:sz="4" w:space="0" w:color="auto"/>
            </w:tcBorders>
            <w:shd w:val="pct10" w:color="auto" w:fill="auto"/>
          </w:tcPr>
          <w:p w:rsidR="006647F5" w:rsidRPr="005957AC" w:rsidRDefault="006647F5" w:rsidP="005957AC">
            <w:pPr>
              <w:spacing w:before="120" w:after="120"/>
              <w:rPr>
                <w:rFonts w:cs="Arial"/>
                <w:b/>
                <w:sz w:val="20"/>
                <w:szCs w:val="20"/>
              </w:rPr>
            </w:pPr>
            <w:r w:rsidRPr="005957AC">
              <w:rPr>
                <w:rFonts w:cs="Arial"/>
                <w:b/>
                <w:sz w:val="20"/>
                <w:szCs w:val="20"/>
              </w:rPr>
              <w:t>Pros</w:t>
            </w:r>
          </w:p>
        </w:tc>
        <w:tc>
          <w:tcPr>
            <w:tcW w:w="8788" w:type="dxa"/>
            <w:tcBorders>
              <w:top w:val="single" w:sz="4" w:space="0" w:color="auto"/>
              <w:left w:val="single" w:sz="4" w:space="0" w:color="auto"/>
              <w:bottom w:val="single" w:sz="4" w:space="0" w:color="auto"/>
              <w:right w:val="single" w:sz="4" w:space="0" w:color="auto"/>
            </w:tcBorders>
          </w:tcPr>
          <w:p w:rsidR="00C34F09" w:rsidRDefault="00596A88" w:rsidP="005957AC">
            <w:pPr>
              <w:spacing w:before="120" w:after="120"/>
              <w:rPr>
                <w:rFonts w:cs="Arial"/>
                <w:sz w:val="20"/>
                <w:szCs w:val="20"/>
              </w:rPr>
            </w:pPr>
            <w:r>
              <w:rPr>
                <w:rFonts w:cs="Arial"/>
                <w:sz w:val="20"/>
                <w:szCs w:val="20"/>
              </w:rPr>
              <w:t>C</w:t>
            </w:r>
            <w:r w:rsidR="00C34F09">
              <w:rPr>
                <w:rFonts w:cs="Arial"/>
                <w:sz w:val="20"/>
                <w:szCs w:val="20"/>
              </w:rPr>
              <w:t xml:space="preserve">ost </w:t>
            </w:r>
            <w:r>
              <w:rPr>
                <w:rFonts w:cs="Arial"/>
                <w:sz w:val="20"/>
                <w:szCs w:val="20"/>
              </w:rPr>
              <w:t xml:space="preserve">effective </w:t>
            </w:r>
            <w:r w:rsidR="00C34F09">
              <w:rPr>
                <w:rFonts w:cs="Arial"/>
                <w:sz w:val="20"/>
                <w:szCs w:val="20"/>
              </w:rPr>
              <w:t xml:space="preserve">– additionality – future funding </w:t>
            </w:r>
            <w:r w:rsidR="00C444A0">
              <w:rPr>
                <w:rFonts w:cs="Arial"/>
                <w:sz w:val="20"/>
                <w:szCs w:val="20"/>
              </w:rPr>
              <w:t xml:space="preserve">– good networks already established – transport </w:t>
            </w:r>
          </w:p>
          <w:p w:rsidR="006647F5" w:rsidRPr="002A0048" w:rsidRDefault="00C34F09" w:rsidP="005957AC">
            <w:pPr>
              <w:spacing w:before="120" w:after="120"/>
              <w:rPr>
                <w:rFonts w:cs="Arial"/>
                <w:sz w:val="20"/>
                <w:szCs w:val="20"/>
              </w:rPr>
            </w:pPr>
            <w:r>
              <w:rPr>
                <w:rFonts w:cs="Arial"/>
                <w:sz w:val="20"/>
                <w:szCs w:val="20"/>
              </w:rPr>
              <w:t>S</w:t>
            </w:r>
            <w:r w:rsidRPr="00C34F09">
              <w:rPr>
                <w:rFonts w:cs="Arial"/>
                <w:sz w:val="20"/>
                <w:szCs w:val="20"/>
              </w:rPr>
              <w:t xml:space="preserve">upport from GP </w:t>
            </w:r>
            <w:r w:rsidR="00C444A0" w:rsidRPr="00C34F09">
              <w:rPr>
                <w:rFonts w:cs="Arial"/>
                <w:sz w:val="20"/>
                <w:szCs w:val="20"/>
              </w:rPr>
              <w:t xml:space="preserve">Practices </w:t>
            </w:r>
            <w:r w:rsidR="00C444A0">
              <w:rPr>
                <w:rFonts w:cs="Arial"/>
                <w:sz w:val="20"/>
                <w:szCs w:val="20"/>
              </w:rPr>
              <w:t>-</w:t>
            </w:r>
            <w:r w:rsidR="00B84CDA">
              <w:rPr>
                <w:rFonts w:cs="Arial"/>
                <w:sz w:val="20"/>
                <w:szCs w:val="20"/>
              </w:rPr>
              <w:t xml:space="preserve"> Overton and Hanmer </w:t>
            </w:r>
            <w:r w:rsidRPr="00C34F09">
              <w:rPr>
                <w:rFonts w:cs="Arial"/>
                <w:sz w:val="20"/>
                <w:szCs w:val="20"/>
              </w:rPr>
              <w:t>to link in offering Social Prescribing referrals and letters of support have been obtained to this effect.</w:t>
            </w:r>
            <w:r w:rsidR="00C444A0">
              <w:rPr>
                <w:rFonts w:cs="Arial"/>
                <w:sz w:val="20"/>
                <w:szCs w:val="20"/>
              </w:rPr>
              <w:t xml:space="preserve">  Social Prescribing already taking place </w:t>
            </w:r>
          </w:p>
        </w:tc>
      </w:tr>
      <w:tr w:rsidR="006647F5" w:rsidRPr="002A0048" w:rsidTr="00936755">
        <w:trPr>
          <w:trHeight w:val="70"/>
        </w:trPr>
        <w:tc>
          <w:tcPr>
            <w:tcW w:w="1419" w:type="dxa"/>
            <w:tcBorders>
              <w:top w:val="single" w:sz="4" w:space="0" w:color="auto"/>
              <w:left w:val="single" w:sz="4" w:space="0" w:color="auto"/>
              <w:bottom w:val="single" w:sz="4" w:space="0" w:color="auto"/>
              <w:right w:val="single" w:sz="4" w:space="0" w:color="auto"/>
            </w:tcBorders>
            <w:shd w:val="pct10" w:color="auto" w:fill="auto"/>
          </w:tcPr>
          <w:p w:rsidR="006647F5" w:rsidRPr="005957AC" w:rsidRDefault="006647F5" w:rsidP="005957AC">
            <w:pPr>
              <w:spacing w:before="120" w:after="120"/>
              <w:rPr>
                <w:rFonts w:cs="Arial"/>
                <w:b/>
                <w:sz w:val="20"/>
                <w:szCs w:val="20"/>
              </w:rPr>
            </w:pPr>
            <w:r w:rsidRPr="005957AC">
              <w:rPr>
                <w:rFonts w:cs="Arial"/>
                <w:b/>
                <w:sz w:val="20"/>
                <w:szCs w:val="20"/>
              </w:rPr>
              <w:t>Cons</w:t>
            </w:r>
          </w:p>
        </w:tc>
        <w:tc>
          <w:tcPr>
            <w:tcW w:w="8788" w:type="dxa"/>
            <w:tcBorders>
              <w:top w:val="single" w:sz="4" w:space="0" w:color="auto"/>
              <w:left w:val="single" w:sz="4" w:space="0" w:color="auto"/>
              <w:bottom w:val="single" w:sz="4" w:space="0" w:color="auto"/>
              <w:right w:val="single" w:sz="4" w:space="0" w:color="auto"/>
            </w:tcBorders>
          </w:tcPr>
          <w:p w:rsidR="006647F5" w:rsidRPr="002A0048" w:rsidRDefault="00596A88" w:rsidP="005957AC">
            <w:pPr>
              <w:spacing w:before="120" w:after="120"/>
              <w:rPr>
                <w:rFonts w:cs="Arial"/>
                <w:sz w:val="20"/>
                <w:szCs w:val="20"/>
              </w:rPr>
            </w:pPr>
            <w:r>
              <w:rPr>
                <w:rFonts w:cs="Arial"/>
                <w:sz w:val="20"/>
                <w:szCs w:val="20"/>
              </w:rPr>
              <w:t>None identified</w:t>
            </w:r>
          </w:p>
        </w:tc>
      </w:tr>
      <w:tr w:rsidR="006647F5" w:rsidRPr="002A0048" w:rsidTr="00936755">
        <w:trPr>
          <w:trHeight w:val="70"/>
        </w:trPr>
        <w:tc>
          <w:tcPr>
            <w:tcW w:w="1419" w:type="dxa"/>
            <w:tcBorders>
              <w:top w:val="single" w:sz="4" w:space="0" w:color="auto"/>
              <w:left w:val="single" w:sz="4" w:space="0" w:color="auto"/>
              <w:bottom w:val="single" w:sz="4" w:space="0" w:color="auto"/>
              <w:right w:val="single" w:sz="4" w:space="0" w:color="auto"/>
            </w:tcBorders>
            <w:shd w:val="pct10" w:color="auto" w:fill="auto"/>
          </w:tcPr>
          <w:p w:rsidR="006647F5" w:rsidRPr="005957AC" w:rsidRDefault="006647F5" w:rsidP="005957AC">
            <w:pPr>
              <w:spacing w:before="120" w:after="120"/>
              <w:rPr>
                <w:rFonts w:cs="Arial"/>
                <w:b/>
                <w:sz w:val="20"/>
                <w:szCs w:val="20"/>
              </w:rPr>
            </w:pPr>
            <w:r w:rsidRPr="005957AC">
              <w:rPr>
                <w:rFonts w:cs="Arial"/>
                <w:b/>
                <w:sz w:val="20"/>
                <w:szCs w:val="20"/>
              </w:rPr>
              <w:t>Risks</w:t>
            </w:r>
          </w:p>
        </w:tc>
        <w:tc>
          <w:tcPr>
            <w:tcW w:w="8788" w:type="dxa"/>
            <w:tcBorders>
              <w:top w:val="single" w:sz="4" w:space="0" w:color="auto"/>
              <w:left w:val="single" w:sz="4" w:space="0" w:color="auto"/>
              <w:bottom w:val="single" w:sz="4" w:space="0" w:color="auto"/>
              <w:right w:val="single" w:sz="4" w:space="0" w:color="auto"/>
            </w:tcBorders>
          </w:tcPr>
          <w:p w:rsidR="006647F5" w:rsidRPr="002A0048" w:rsidRDefault="00596A88" w:rsidP="005957AC">
            <w:pPr>
              <w:spacing w:before="120" w:after="120"/>
              <w:rPr>
                <w:rFonts w:cs="Arial"/>
                <w:sz w:val="20"/>
                <w:szCs w:val="20"/>
              </w:rPr>
            </w:pPr>
            <w:r>
              <w:rPr>
                <w:rFonts w:cs="Arial"/>
                <w:sz w:val="20"/>
                <w:szCs w:val="20"/>
              </w:rPr>
              <w:t>None identified</w:t>
            </w:r>
          </w:p>
        </w:tc>
      </w:tr>
      <w:tr w:rsidR="006647F5" w:rsidRPr="002A0048" w:rsidTr="00936755">
        <w:trPr>
          <w:trHeight w:val="70"/>
        </w:trPr>
        <w:tc>
          <w:tcPr>
            <w:tcW w:w="1419" w:type="dxa"/>
            <w:tcBorders>
              <w:top w:val="single" w:sz="4" w:space="0" w:color="auto"/>
              <w:left w:val="single" w:sz="4" w:space="0" w:color="auto"/>
              <w:bottom w:val="single" w:sz="4" w:space="0" w:color="auto"/>
              <w:right w:val="single" w:sz="4" w:space="0" w:color="auto"/>
            </w:tcBorders>
            <w:shd w:val="pct10" w:color="auto" w:fill="auto"/>
          </w:tcPr>
          <w:p w:rsidR="006647F5" w:rsidRPr="005957AC" w:rsidRDefault="006647F5" w:rsidP="005957AC">
            <w:pPr>
              <w:spacing w:before="120" w:after="120"/>
              <w:rPr>
                <w:rFonts w:cs="Arial"/>
                <w:b/>
                <w:sz w:val="20"/>
                <w:szCs w:val="20"/>
              </w:rPr>
            </w:pPr>
            <w:r w:rsidRPr="005957AC">
              <w:rPr>
                <w:rFonts w:cs="Arial"/>
                <w:b/>
                <w:sz w:val="20"/>
                <w:szCs w:val="20"/>
              </w:rPr>
              <w:t>Costs</w:t>
            </w:r>
          </w:p>
        </w:tc>
        <w:tc>
          <w:tcPr>
            <w:tcW w:w="8788" w:type="dxa"/>
            <w:tcBorders>
              <w:top w:val="single" w:sz="4" w:space="0" w:color="auto"/>
              <w:left w:val="single" w:sz="4" w:space="0" w:color="auto"/>
              <w:bottom w:val="single" w:sz="4" w:space="0" w:color="auto"/>
              <w:right w:val="single" w:sz="4" w:space="0" w:color="auto"/>
            </w:tcBorders>
          </w:tcPr>
          <w:p w:rsidR="006647F5" w:rsidRPr="00E867C4" w:rsidRDefault="00BC2819" w:rsidP="005957AC">
            <w:pPr>
              <w:spacing w:before="120" w:after="120"/>
              <w:rPr>
                <w:rFonts w:cs="Arial"/>
                <w:b/>
                <w:sz w:val="20"/>
                <w:szCs w:val="20"/>
              </w:rPr>
            </w:pPr>
            <w:r w:rsidRPr="00E867C4">
              <w:rPr>
                <w:rFonts w:cs="Arial"/>
                <w:b/>
                <w:sz w:val="20"/>
                <w:szCs w:val="20"/>
              </w:rPr>
              <w:t>£36,280</w:t>
            </w:r>
          </w:p>
        </w:tc>
      </w:tr>
    </w:tbl>
    <w:p w:rsidR="006647F5" w:rsidRPr="002A0048" w:rsidRDefault="006647F5" w:rsidP="006647F5">
      <w:pPr>
        <w:rPr>
          <w:rFonts w:cs="Arial"/>
          <w:sz w:val="20"/>
          <w:szCs w:val="20"/>
          <w:u w:val="single"/>
        </w:rPr>
      </w:pPr>
    </w:p>
    <w:p w:rsidR="006647F5" w:rsidRPr="002A0048" w:rsidRDefault="006647F5" w:rsidP="006647F5">
      <w:pPr>
        <w:rPr>
          <w:rFonts w:cs="Arial"/>
          <w:sz w:val="20"/>
          <w:szCs w:val="20"/>
          <w:u w:val="singl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7"/>
      </w:tblGrid>
      <w:tr w:rsidR="00844260" w:rsidRPr="002A0048" w:rsidTr="00936755">
        <w:trPr>
          <w:trHeight w:val="180"/>
        </w:trPr>
        <w:tc>
          <w:tcPr>
            <w:tcW w:w="10207" w:type="dxa"/>
            <w:shd w:val="pct10" w:color="auto" w:fill="auto"/>
          </w:tcPr>
          <w:p w:rsidR="00844260" w:rsidRPr="002A0048" w:rsidRDefault="006E1DD7" w:rsidP="005957AC">
            <w:pPr>
              <w:spacing w:before="120" w:after="120"/>
              <w:rPr>
                <w:rFonts w:cs="Arial"/>
                <w:i/>
                <w:sz w:val="20"/>
                <w:szCs w:val="20"/>
                <w:lang w:eastAsia="en-GB"/>
              </w:rPr>
            </w:pPr>
            <w:r w:rsidRPr="002A0048">
              <w:rPr>
                <w:rFonts w:cs="Arial"/>
                <w:b/>
                <w:sz w:val="20"/>
                <w:szCs w:val="20"/>
              </w:rPr>
              <w:t>Conclusion</w:t>
            </w:r>
            <w:r w:rsidR="00844260" w:rsidRPr="002A0048">
              <w:rPr>
                <w:rFonts w:cs="Arial"/>
                <w:b/>
                <w:sz w:val="20"/>
                <w:szCs w:val="20"/>
              </w:rPr>
              <w:t>:</w:t>
            </w:r>
          </w:p>
        </w:tc>
      </w:tr>
      <w:tr w:rsidR="00844260" w:rsidRPr="002A0048" w:rsidTr="001F6CF7">
        <w:trPr>
          <w:trHeight w:val="580"/>
        </w:trPr>
        <w:tc>
          <w:tcPr>
            <w:tcW w:w="10207" w:type="dxa"/>
          </w:tcPr>
          <w:p w:rsidR="00844260" w:rsidRPr="002A0048" w:rsidRDefault="00E141E3" w:rsidP="00CD3AE6">
            <w:pPr>
              <w:rPr>
                <w:rFonts w:cs="Arial"/>
                <w:i/>
                <w:sz w:val="20"/>
                <w:szCs w:val="20"/>
                <w:lang w:eastAsia="en-GB"/>
              </w:rPr>
            </w:pPr>
            <w:r>
              <w:rPr>
                <w:rFonts w:cs="Arial"/>
                <w:i/>
                <w:sz w:val="20"/>
                <w:szCs w:val="20"/>
                <w:lang w:eastAsia="en-GB"/>
              </w:rPr>
              <w:t xml:space="preserve">It is </w:t>
            </w:r>
            <w:r w:rsidR="00596A88">
              <w:rPr>
                <w:rFonts w:cs="Arial"/>
                <w:i/>
                <w:sz w:val="20"/>
                <w:szCs w:val="20"/>
                <w:lang w:eastAsia="en-GB"/>
              </w:rPr>
              <w:t xml:space="preserve">requested and </w:t>
            </w:r>
            <w:r w:rsidR="00302506">
              <w:rPr>
                <w:rFonts w:cs="Arial"/>
                <w:i/>
                <w:sz w:val="20"/>
                <w:szCs w:val="20"/>
                <w:lang w:eastAsia="en-GB"/>
              </w:rPr>
              <w:t>preferred by</w:t>
            </w:r>
            <w:r w:rsidR="00596A88">
              <w:rPr>
                <w:rFonts w:cs="Arial"/>
                <w:i/>
                <w:sz w:val="20"/>
                <w:szCs w:val="20"/>
                <w:lang w:eastAsia="en-GB"/>
              </w:rPr>
              <w:t xml:space="preserve"> Overton Community Council acting as lead Council that the Mini Consortia involving respective Community Councils named </w:t>
            </w:r>
            <w:bookmarkStart w:id="0" w:name="_GoBack"/>
            <w:bookmarkEnd w:id="0"/>
            <w:r w:rsidR="00302506">
              <w:rPr>
                <w:rFonts w:cs="Arial"/>
                <w:i/>
                <w:sz w:val="20"/>
                <w:szCs w:val="20"/>
                <w:lang w:eastAsia="en-GB"/>
              </w:rPr>
              <w:t>above be</w:t>
            </w:r>
            <w:r>
              <w:rPr>
                <w:rFonts w:cs="Arial"/>
                <w:i/>
                <w:sz w:val="20"/>
                <w:szCs w:val="20"/>
                <w:lang w:eastAsia="en-GB"/>
              </w:rPr>
              <w:t xml:space="preserve"> </w:t>
            </w:r>
            <w:r w:rsidR="00E867C4">
              <w:rPr>
                <w:rFonts w:cs="Arial"/>
                <w:i/>
                <w:sz w:val="20"/>
                <w:szCs w:val="20"/>
                <w:lang w:eastAsia="en-GB"/>
              </w:rPr>
              <w:t>c</w:t>
            </w:r>
            <w:r w:rsidR="00844260" w:rsidRPr="002A0048">
              <w:rPr>
                <w:rFonts w:cs="Arial"/>
                <w:i/>
                <w:sz w:val="20"/>
                <w:szCs w:val="20"/>
                <w:lang w:eastAsia="en-GB"/>
              </w:rPr>
              <w:t>onfirmation and justification of recommended option</w:t>
            </w:r>
            <w:r w:rsidR="00E867C4">
              <w:rPr>
                <w:rFonts w:cs="Arial"/>
                <w:i/>
                <w:sz w:val="20"/>
                <w:szCs w:val="20"/>
                <w:lang w:eastAsia="en-GB"/>
              </w:rPr>
              <w:t xml:space="preserve"> two.</w:t>
            </w:r>
          </w:p>
          <w:p w:rsidR="00844260" w:rsidRDefault="00844260" w:rsidP="00CD3AE6">
            <w:pPr>
              <w:rPr>
                <w:rFonts w:cs="Arial"/>
                <w:sz w:val="20"/>
                <w:szCs w:val="20"/>
              </w:rPr>
            </w:pPr>
          </w:p>
          <w:p w:rsidR="00FE677C" w:rsidRPr="002A0048" w:rsidRDefault="00FE677C" w:rsidP="00CD3AE6">
            <w:pPr>
              <w:rPr>
                <w:rFonts w:cs="Arial"/>
                <w:sz w:val="20"/>
                <w:szCs w:val="20"/>
              </w:rPr>
            </w:pPr>
          </w:p>
          <w:p w:rsidR="005957AC" w:rsidRPr="002A0048" w:rsidRDefault="005957AC" w:rsidP="00CD3AE6">
            <w:pPr>
              <w:rPr>
                <w:rFonts w:cs="Arial"/>
                <w:sz w:val="20"/>
                <w:szCs w:val="20"/>
              </w:rPr>
            </w:pPr>
          </w:p>
        </w:tc>
      </w:tr>
    </w:tbl>
    <w:p w:rsidR="00844260" w:rsidRDefault="00844260" w:rsidP="005957AC">
      <w:pPr>
        <w:rPr>
          <w:rFonts w:asciiTheme="minorHAnsi" w:hAnsiTheme="minorHAnsi" w:cstheme="minorHAnsi"/>
          <w:u w:val="single"/>
        </w:rPr>
      </w:pPr>
    </w:p>
    <w:sectPr w:rsidR="00844260" w:rsidSect="005957AC">
      <w:headerReference w:type="default" r:id="rId7"/>
      <w:footerReference w:type="default" r:id="rId8"/>
      <w:pgSz w:w="11907" w:h="16840" w:code="9"/>
      <w:pgMar w:top="851" w:right="1134" w:bottom="102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DE3" w:rsidRDefault="008A5DE3" w:rsidP="00A912E3">
      <w:pPr>
        <w:pStyle w:val="TableText"/>
      </w:pPr>
      <w:r>
        <w:separator/>
      </w:r>
    </w:p>
  </w:endnote>
  <w:endnote w:type="continuationSeparator" w:id="0">
    <w:p w:rsidR="008A5DE3" w:rsidRDefault="008A5DE3" w:rsidP="00A912E3">
      <w:pPr>
        <w:pStyle w:val="Table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07" w:rsidRDefault="00065571" w:rsidP="00022BA0">
    <w:pPr>
      <w:pStyle w:val="Footer"/>
      <w:jc w:val="both"/>
      <w:rPr>
        <w:i/>
        <w:sz w:val="16"/>
        <w:szCs w:val="16"/>
      </w:rPr>
    </w:pPr>
    <w:r>
      <w:rPr>
        <w:i/>
        <w:sz w:val="16"/>
        <w:szCs w:val="16"/>
      </w:rPr>
      <w:tab/>
    </w:r>
    <w:r w:rsidR="00022BA0">
      <w:rPr>
        <w:i/>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DE3" w:rsidRDefault="008A5DE3" w:rsidP="00A912E3">
      <w:pPr>
        <w:pStyle w:val="TableText"/>
      </w:pPr>
      <w:r>
        <w:separator/>
      </w:r>
    </w:p>
  </w:footnote>
  <w:footnote w:type="continuationSeparator" w:id="0">
    <w:p w:rsidR="008A5DE3" w:rsidRDefault="008A5DE3" w:rsidP="00A912E3">
      <w:pPr>
        <w:pStyle w:val="Table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71" w:rsidRPr="0045570F" w:rsidRDefault="001C4780" w:rsidP="005957AC">
    <w:pPr>
      <w:pStyle w:val="Heading1"/>
      <w:tabs>
        <w:tab w:val="center" w:pos="4819"/>
        <w:tab w:val="right" w:pos="9639"/>
      </w:tabs>
      <w:spacing w:before="0"/>
      <w:rPr>
        <w:sz w:val="24"/>
        <w:szCs w:val="28"/>
      </w:rPr>
    </w:pPr>
    <w:r w:rsidRPr="0045570F">
      <w:rPr>
        <w:sz w:val="24"/>
        <w:szCs w:val="2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E4158E"/>
    <w:lvl w:ilvl="0">
      <w:numFmt w:val="bullet"/>
      <w:lvlText w:val="*"/>
      <w:lvlJc w:val="left"/>
    </w:lvl>
  </w:abstractNum>
  <w:abstractNum w:abstractNumId="1">
    <w:nsid w:val="076608BF"/>
    <w:multiLevelType w:val="hybridMultilevel"/>
    <w:tmpl w:val="480AF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3C03A9"/>
    <w:multiLevelType w:val="multilevel"/>
    <w:tmpl w:val="8A624802"/>
    <w:lvl w:ilvl="0">
      <w:start w:val="1"/>
      <w:numFmt w:val="bullet"/>
      <w:lvlText w:val=""/>
      <w:lvlJc w:val="left"/>
      <w:pPr>
        <w:tabs>
          <w:tab w:val="num" w:pos="360"/>
        </w:tabs>
        <w:ind w:left="360" w:hanging="360"/>
      </w:pPr>
      <w:rPr>
        <w:rFonts w:ascii="Webdings" w:hAnsi="Webdings" w:cs="Times New Roman"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8EB4319"/>
    <w:multiLevelType w:val="hybridMultilevel"/>
    <w:tmpl w:val="BD8C56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274F9B"/>
    <w:multiLevelType w:val="hybridMultilevel"/>
    <w:tmpl w:val="C0FE5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2B0874"/>
    <w:multiLevelType w:val="hybridMultilevel"/>
    <w:tmpl w:val="F3B4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E94FE2"/>
    <w:multiLevelType w:val="hybridMultilevel"/>
    <w:tmpl w:val="8D242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7553D6"/>
    <w:multiLevelType w:val="hybridMultilevel"/>
    <w:tmpl w:val="DCAC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CA1085"/>
    <w:multiLevelType w:val="hybridMultilevel"/>
    <w:tmpl w:val="6660C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2C5D9C"/>
    <w:multiLevelType w:val="hybridMultilevel"/>
    <w:tmpl w:val="C63C8FD4"/>
    <w:lvl w:ilvl="0" w:tplc="3FDC698C">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28C0040"/>
    <w:multiLevelType w:val="hybridMultilevel"/>
    <w:tmpl w:val="919EE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AD0F40"/>
    <w:multiLevelType w:val="hybridMultilevel"/>
    <w:tmpl w:val="86DC3F22"/>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nsid w:val="2A826692"/>
    <w:multiLevelType w:val="hybridMultilevel"/>
    <w:tmpl w:val="941698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BF05E85"/>
    <w:multiLevelType w:val="hybridMultilevel"/>
    <w:tmpl w:val="6A363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9B730E"/>
    <w:multiLevelType w:val="hybridMultilevel"/>
    <w:tmpl w:val="4ECC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154D50"/>
    <w:multiLevelType w:val="hybridMultilevel"/>
    <w:tmpl w:val="5DC2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861A8A"/>
    <w:multiLevelType w:val="multilevel"/>
    <w:tmpl w:val="10307A0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87B1723"/>
    <w:multiLevelType w:val="hybridMultilevel"/>
    <w:tmpl w:val="ADB0BB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4275D88"/>
    <w:multiLevelType w:val="hybridMultilevel"/>
    <w:tmpl w:val="F8428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BD2199"/>
    <w:multiLevelType w:val="hybridMultilevel"/>
    <w:tmpl w:val="3F004F8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485410F0"/>
    <w:multiLevelType w:val="hybridMultilevel"/>
    <w:tmpl w:val="8A624802"/>
    <w:lvl w:ilvl="0" w:tplc="C3F4F470">
      <w:start w:val="1"/>
      <w:numFmt w:val="bullet"/>
      <w:lvlText w:val=""/>
      <w:lvlJc w:val="left"/>
      <w:pPr>
        <w:tabs>
          <w:tab w:val="num" w:pos="360"/>
        </w:tabs>
        <w:ind w:left="360" w:hanging="360"/>
      </w:pPr>
      <w:rPr>
        <w:rFonts w:ascii="Webdings" w:hAnsi="Webdings" w:cs="Times New Roman"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A404F8B"/>
    <w:multiLevelType w:val="multilevel"/>
    <w:tmpl w:val="B29A5A0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4D550098"/>
    <w:multiLevelType w:val="hybridMultilevel"/>
    <w:tmpl w:val="FE56D9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FD206C"/>
    <w:multiLevelType w:val="multilevel"/>
    <w:tmpl w:val="2074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D26C11"/>
    <w:multiLevelType w:val="hybridMultilevel"/>
    <w:tmpl w:val="668A4A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390B5D"/>
    <w:multiLevelType w:val="hybridMultilevel"/>
    <w:tmpl w:val="B72EE09A"/>
    <w:lvl w:ilvl="0" w:tplc="F42856A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59736823"/>
    <w:multiLevelType w:val="hybridMultilevel"/>
    <w:tmpl w:val="A336CD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A723DC"/>
    <w:multiLevelType w:val="hybridMultilevel"/>
    <w:tmpl w:val="9A66B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3B1AB8"/>
    <w:multiLevelType w:val="hybridMultilevel"/>
    <w:tmpl w:val="7C0AF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216442D"/>
    <w:multiLevelType w:val="hybridMultilevel"/>
    <w:tmpl w:val="73A03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345BD0"/>
    <w:multiLevelType w:val="hybridMultilevel"/>
    <w:tmpl w:val="1D4071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F3E7933"/>
    <w:multiLevelType w:val="multilevel"/>
    <w:tmpl w:val="FE56D98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7A41418"/>
    <w:multiLevelType w:val="hybridMultilevel"/>
    <w:tmpl w:val="01F4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A407D6"/>
    <w:multiLevelType w:val="hybridMultilevel"/>
    <w:tmpl w:val="EC0298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AE5D9B"/>
    <w:multiLevelType w:val="hybridMultilevel"/>
    <w:tmpl w:val="763E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BC79B6"/>
    <w:multiLevelType w:val="hybridMultilevel"/>
    <w:tmpl w:val="10307A0A"/>
    <w:lvl w:ilvl="0" w:tplc="6E8E97E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F02972"/>
    <w:multiLevelType w:val="hybridMultilevel"/>
    <w:tmpl w:val="69101A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2"/>
  </w:num>
  <w:num w:numId="3">
    <w:abstractNumId w:val="31"/>
  </w:num>
  <w:num w:numId="4">
    <w:abstractNumId w:val="35"/>
  </w:num>
  <w:num w:numId="5">
    <w:abstractNumId w:val="16"/>
  </w:num>
  <w:num w:numId="6">
    <w:abstractNumId w:val="20"/>
  </w:num>
  <w:num w:numId="7">
    <w:abstractNumId w:val="2"/>
  </w:num>
  <w:num w:numId="8">
    <w:abstractNumId w:val="17"/>
  </w:num>
  <w:num w:numId="9">
    <w:abstractNumId w:val="6"/>
  </w:num>
  <w:num w:numId="10">
    <w:abstractNumId w:val="10"/>
  </w:num>
  <w:num w:numId="11">
    <w:abstractNumId w:val="30"/>
  </w:num>
  <w:num w:numId="12">
    <w:abstractNumId w:val="28"/>
  </w:num>
  <w:num w:numId="13">
    <w:abstractNumId w:val="29"/>
  </w:num>
  <w:num w:numId="14">
    <w:abstractNumId w:val="36"/>
  </w:num>
  <w:num w:numId="15">
    <w:abstractNumId w:val="5"/>
  </w:num>
  <w:num w:numId="16">
    <w:abstractNumId w:val="32"/>
  </w:num>
  <w:num w:numId="17">
    <w:abstractNumId w:val="18"/>
  </w:num>
  <w:num w:numId="18">
    <w:abstractNumId w:val="27"/>
  </w:num>
  <w:num w:numId="19">
    <w:abstractNumId w:val="9"/>
  </w:num>
  <w:num w:numId="20">
    <w:abstractNumId w:val="19"/>
  </w:num>
  <w:num w:numId="21">
    <w:abstractNumId w:val="14"/>
  </w:num>
  <w:num w:numId="22">
    <w:abstractNumId w:val="15"/>
  </w:num>
  <w:num w:numId="23">
    <w:abstractNumId w:val="8"/>
  </w:num>
  <w:num w:numId="24">
    <w:abstractNumId w:val="1"/>
  </w:num>
  <w:num w:numId="25">
    <w:abstractNumId w:val="11"/>
  </w:num>
  <w:num w:numId="26">
    <w:abstractNumId w:val="13"/>
  </w:num>
  <w:num w:numId="27">
    <w:abstractNumId w:val="23"/>
  </w:num>
  <w:num w:numId="28">
    <w:abstractNumId w:val="12"/>
  </w:num>
  <w:num w:numId="29">
    <w:abstractNumId w:val="21"/>
  </w:num>
  <w:num w:numId="30">
    <w:abstractNumId w:val="25"/>
  </w:num>
  <w:num w:numId="31">
    <w:abstractNumId w:val="34"/>
  </w:num>
  <w:num w:numId="32">
    <w:abstractNumId w:val="24"/>
  </w:num>
  <w:num w:numId="33">
    <w:abstractNumId w:val="4"/>
  </w:num>
  <w:num w:numId="34">
    <w:abstractNumId w:val="3"/>
  </w:num>
  <w:num w:numId="35">
    <w:abstractNumId w:val="26"/>
  </w:num>
  <w:num w:numId="36">
    <w:abstractNumId w:val="33"/>
  </w:num>
  <w:num w:numId="3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rawingGridHorizontalSpacing w:val="119"/>
  <w:drawingGridVerticalSpacing w:val="181"/>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F47720"/>
    <w:rsid w:val="00001D4A"/>
    <w:rsid w:val="00012B9B"/>
    <w:rsid w:val="00022BA0"/>
    <w:rsid w:val="000241E0"/>
    <w:rsid w:val="00031C84"/>
    <w:rsid w:val="0004129A"/>
    <w:rsid w:val="000466AA"/>
    <w:rsid w:val="00051DAE"/>
    <w:rsid w:val="00052C69"/>
    <w:rsid w:val="00061ADF"/>
    <w:rsid w:val="00061DC2"/>
    <w:rsid w:val="00065571"/>
    <w:rsid w:val="00066F29"/>
    <w:rsid w:val="00071EDD"/>
    <w:rsid w:val="00090238"/>
    <w:rsid w:val="0009331C"/>
    <w:rsid w:val="000A0DD5"/>
    <w:rsid w:val="000A2B2C"/>
    <w:rsid w:val="000B4379"/>
    <w:rsid w:val="000D052F"/>
    <w:rsid w:val="000D6164"/>
    <w:rsid w:val="000E0266"/>
    <w:rsid w:val="000E0FB6"/>
    <w:rsid w:val="000E2BD0"/>
    <w:rsid w:val="000E4763"/>
    <w:rsid w:val="000E5969"/>
    <w:rsid w:val="000E68D5"/>
    <w:rsid w:val="000F4880"/>
    <w:rsid w:val="00103087"/>
    <w:rsid w:val="00104D2E"/>
    <w:rsid w:val="00115854"/>
    <w:rsid w:val="0011770E"/>
    <w:rsid w:val="00124E23"/>
    <w:rsid w:val="00127233"/>
    <w:rsid w:val="001307A8"/>
    <w:rsid w:val="00140D2B"/>
    <w:rsid w:val="00145770"/>
    <w:rsid w:val="00145E4C"/>
    <w:rsid w:val="00153310"/>
    <w:rsid w:val="00167148"/>
    <w:rsid w:val="00171721"/>
    <w:rsid w:val="00171B7F"/>
    <w:rsid w:val="00172305"/>
    <w:rsid w:val="00176803"/>
    <w:rsid w:val="0018367D"/>
    <w:rsid w:val="00197DC7"/>
    <w:rsid w:val="001A1BE9"/>
    <w:rsid w:val="001B213D"/>
    <w:rsid w:val="001B378E"/>
    <w:rsid w:val="001C3402"/>
    <w:rsid w:val="001C4780"/>
    <w:rsid w:val="001C7A85"/>
    <w:rsid w:val="001E2D49"/>
    <w:rsid w:val="001E48DF"/>
    <w:rsid w:val="001E79A3"/>
    <w:rsid w:val="001F2070"/>
    <w:rsid w:val="001F4797"/>
    <w:rsid w:val="001F6CF7"/>
    <w:rsid w:val="00217854"/>
    <w:rsid w:val="00225B03"/>
    <w:rsid w:val="00230920"/>
    <w:rsid w:val="00251182"/>
    <w:rsid w:val="00253A1D"/>
    <w:rsid w:val="002560E2"/>
    <w:rsid w:val="00260AFA"/>
    <w:rsid w:val="00277772"/>
    <w:rsid w:val="00282836"/>
    <w:rsid w:val="002A0048"/>
    <w:rsid w:val="002B044A"/>
    <w:rsid w:val="002B0B07"/>
    <w:rsid w:val="002B1D80"/>
    <w:rsid w:val="002C77FD"/>
    <w:rsid w:val="002D553E"/>
    <w:rsid w:val="002D78C2"/>
    <w:rsid w:val="002E3DF1"/>
    <w:rsid w:val="002E627D"/>
    <w:rsid w:val="002E7C4F"/>
    <w:rsid w:val="002F4D40"/>
    <w:rsid w:val="002F6816"/>
    <w:rsid w:val="002F7B09"/>
    <w:rsid w:val="003011C5"/>
    <w:rsid w:val="00302506"/>
    <w:rsid w:val="00303E6C"/>
    <w:rsid w:val="00313CC1"/>
    <w:rsid w:val="0032448A"/>
    <w:rsid w:val="00324FBF"/>
    <w:rsid w:val="00332613"/>
    <w:rsid w:val="00332B98"/>
    <w:rsid w:val="00335D68"/>
    <w:rsid w:val="003451F7"/>
    <w:rsid w:val="00345625"/>
    <w:rsid w:val="00351E97"/>
    <w:rsid w:val="00352862"/>
    <w:rsid w:val="003618E1"/>
    <w:rsid w:val="003653D3"/>
    <w:rsid w:val="00385997"/>
    <w:rsid w:val="0039672E"/>
    <w:rsid w:val="003A557E"/>
    <w:rsid w:val="003B2173"/>
    <w:rsid w:val="003C33FC"/>
    <w:rsid w:val="003C3ABF"/>
    <w:rsid w:val="003D6FE2"/>
    <w:rsid w:val="003E0D6E"/>
    <w:rsid w:val="003E1378"/>
    <w:rsid w:val="003E3AE5"/>
    <w:rsid w:val="003F1655"/>
    <w:rsid w:val="004109B8"/>
    <w:rsid w:val="00411229"/>
    <w:rsid w:val="00417D3F"/>
    <w:rsid w:val="0042398A"/>
    <w:rsid w:val="00426CFB"/>
    <w:rsid w:val="00427658"/>
    <w:rsid w:val="00430A56"/>
    <w:rsid w:val="004431E4"/>
    <w:rsid w:val="0045570F"/>
    <w:rsid w:val="00467284"/>
    <w:rsid w:val="00470A36"/>
    <w:rsid w:val="004739F2"/>
    <w:rsid w:val="004807BE"/>
    <w:rsid w:val="00482E18"/>
    <w:rsid w:val="0048722C"/>
    <w:rsid w:val="004872B1"/>
    <w:rsid w:val="0049302C"/>
    <w:rsid w:val="004A7608"/>
    <w:rsid w:val="004A7B0B"/>
    <w:rsid w:val="004C1C45"/>
    <w:rsid w:val="004C376A"/>
    <w:rsid w:val="004D6BAF"/>
    <w:rsid w:val="004D79B3"/>
    <w:rsid w:val="004E0872"/>
    <w:rsid w:val="004F0D05"/>
    <w:rsid w:val="004F3B1B"/>
    <w:rsid w:val="00501529"/>
    <w:rsid w:val="00504F39"/>
    <w:rsid w:val="0050607E"/>
    <w:rsid w:val="00511409"/>
    <w:rsid w:val="005179BB"/>
    <w:rsid w:val="0054114B"/>
    <w:rsid w:val="00543F39"/>
    <w:rsid w:val="005460C1"/>
    <w:rsid w:val="00557A98"/>
    <w:rsid w:val="0056265F"/>
    <w:rsid w:val="00563EF2"/>
    <w:rsid w:val="00580049"/>
    <w:rsid w:val="00585E70"/>
    <w:rsid w:val="00586661"/>
    <w:rsid w:val="00593229"/>
    <w:rsid w:val="005957AC"/>
    <w:rsid w:val="00596A88"/>
    <w:rsid w:val="005A4360"/>
    <w:rsid w:val="005A6FCD"/>
    <w:rsid w:val="005F2A55"/>
    <w:rsid w:val="00600769"/>
    <w:rsid w:val="0061453C"/>
    <w:rsid w:val="00620F07"/>
    <w:rsid w:val="00626F0B"/>
    <w:rsid w:val="006314CF"/>
    <w:rsid w:val="006335D9"/>
    <w:rsid w:val="00634919"/>
    <w:rsid w:val="00634B64"/>
    <w:rsid w:val="00634C6B"/>
    <w:rsid w:val="00637F1D"/>
    <w:rsid w:val="00653322"/>
    <w:rsid w:val="006647F5"/>
    <w:rsid w:val="00666DDF"/>
    <w:rsid w:val="0066721B"/>
    <w:rsid w:val="00670050"/>
    <w:rsid w:val="0067668D"/>
    <w:rsid w:val="0069242A"/>
    <w:rsid w:val="00693372"/>
    <w:rsid w:val="006966D0"/>
    <w:rsid w:val="00697FE5"/>
    <w:rsid w:val="006A460D"/>
    <w:rsid w:val="006B4BA7"/>
    <w:rsid w:val="006B4CCA"/>
    <w:rsid w:val="006B5396"/>
    <w:rsid w:val="006C12A0"/>
    <w:rsid w:val="006C5BB2"/>
    <w:rsid w:val="006D178A"/>
    <w:rsid w:val="006D1DEA"/>
    <w:rsid w:val="006D5803"/>
    <w:rsid w:val="006D7185"/>
    <w:rsid w:val="006E1DD7"/>
    <w:rsid w:val="006E7998"/>
    <w:rsid w:val="006F0F76"/>
    <w:rsid w:val="006F202D"/>
    <w:rsid w:val="00712412"/>
    <w:rsid w:val="00715D6B"/>
    <w:rsid w:val="007168FB"/>
    <w:rsid w:val="007233ED"/>
    <w:rsid w:val="00724419"/>
    <w:rsid w:val="00724C4F"/>
    <w:rsid w:val="007314C7"/>
    <w:rsid w:val="0073554C"/>
    <w:rsid w:val="00735A0B"/>
    <w:rsid w:val="007410FE"/>
    <w:rsid w:val="00745AD6"/>
    <w:rsid w:val="007524FE"/>
    <w:rsid w:val="007548A3"/>
    <w:rsid w:val="007671E5"/>
    <w:rsid w:val="00772DB7"/>
    <w:rsid w:val="00780643"/>
    <w:rsid w:val="007864E3"/>
    <w:rsid w:val="007866BE"/>
    <w:rsid w:val="007C6CCC"/>
    <w:rsid w:val="007D0346"/>
    <w:rsid w:val="007D1DE7"/>
    <w:rsid w:val="007D517C"/>
    <w:rsid w:val="007E2A84"/>
    <w:rsid w:val="007F279B"/>
    <w:rsid w:val="007F6AB3"/>
    <w:rsid w:val="008124D0"/>
    <w:rsid w:val="00815E15"/>
    <w:rsid w:val="008228F4"/>
    <w:rsid w:val="00834ADF"/>
    <w:rsid w:val="00835978"/>
    <w:rsid w:val="00840C7E"/>
    <w:rsid w:val="00844260"/>
    <w:rsid w:val="0084719D"/>
    <w:rsid w:val="00852B6A"/>
    <w:rsid w:val="00854127"/>
    <w:rsid w:val="008566AD"/>
    <w:rsid w:val="00857974"/>
    <w:rsid w:val="0086335E"/>
    <w:rsid w:val="008676F9"/>
    <w:rsid w:val="00882775"/>
    <w:rsid w:val="00891A3B"/>
    <w:rsid w:val="00894484"/>
    <w:rsid w:val="00894E2B"/>
    <w:rsid w:val="008A5DE3"/>
    <w:rsid w:val="008B5585"/>
    <w:rsid w:val="008B6CAE"/>
    <w:rsid w:val="008D3330"/>
    <w:rsid w:val="008D785A"/>
    <w:rsid w:val="008E7F3D"/>
    <w:rsid w:val="008F2EDD"/>
    <w:rsid w:val="008F60DF"/>
    <w:rsid w:val="00903153"/>
    <w:rsid w:val="00903BA9"/>
    <w:rsid w:val="00905E83"/>
    <w:rsid w:val="00913B43"/>
    <w:rsid w:val="0091492E"/>
    <w:rsid w:val="009261CB"/>
    <w:rsid w:val="00936755"/>
    <w:rsid w:val="0094114C"/>
    <w:rsid w:val="009424FE"/>
    <w:rsid w:val="00965069"/>
    <w:rsid w:val="00966AC2"/>
    <w:rsid w:val="00966DFE"/>
    <w:rsid w:val="009672DE"/>
    <w:rsid w:val="00983953"/>
    <w:rsid w:val="00984E16"/>
    <w:rsid w:val="00986D29"/>
    <w:rsid w:val="009A51A5"/>
    <w:rsid w:val="009C7664"/>
    <w:rsid w:val="009D0975"/>
    <w:rsid w:val="009D5AF7"/>
    <w:rsid w:val="009E2D9C"/>
    <w:rsid w:val="009E45DE"/>
    <w:rsid w:val="009E67C6"/>
    <w:rsid w:val="009F095D"/>
    <w:rsid w:val="009F0A82"/>
    <w:rsid w:val="009F5184"/>
    <w:rsid w:val="009F761B"/>
    <w:rsid w:val="00A07407"/>
    <w:rsid w:val="00A16932"/>
    <w:rsid w:val="00A23971"/>
    <w:rsid w:val="00A27A64"/>
    <w:rsid w:val="00A34510"/>
    <w:rsid w:val="00A40F80"/>
    <w:rsid w:val="00A46CE5"/>
    <w:rsid w:val="00A5155B"/>
    <w:rsid w:val="00A5363A"/>
    <w:rsid w:val="00A63F74"/>
    <w:rsid w:val="00A71243"/>
    <w:rsid w:val="00A912E3"/>
    <w:rsid w:val="00A94397"/>
    <w:rsid w:val="00AA36FF"/>
    <w:rsid w:val="00AB288E"/>
    <w:rsid w:val="00AC3519"/>
    <w:rsid w:val="00AD0775"/>
    <w:rsid w:val="00AD5C18"/>
    <w:rsid w:val="00AE2061"/>
    <w:rsid w:val="00AE2B3D"/>
    <w:rsid w:val="00AE3702"/>
    <w:rsid w:val="00AE611A"/>
    <w:rsid w:val="00AF1B7C"/>
    <w:rsid w:val="00AF1FA6"/>
    <w:rsid w:val="00AF33DB"/>
    <w:rsid w:val="00B02DF3"/>
    <w:rsid w:val="00B042EB"/>
    <w:rsid w:val="00B04839"/>
    <w:rsid w:val="00B04CBC"/>
    <w:rsid w:val="00B06140"/>
    <w:rsid w:val="00B1505C"/>
    <w:rsid w:val="00B20523"/>
    <w:rsid w:val="00B20C53"/>
    <w:rsid w:val="00B20F29"/>
    <w:rsid w:val="00B34FA4"/>
    <w:rsid w:val="00B53B4F"/>
    <w:rsid w:val="00B62078"/>
    <w:rsid w:val="00B67750"/>
    <w:rsid w:val="00B83710"/>
    <w:rsid w:val="00B84489"/>
    <w:rsid w:val="00B84CDA"/>
    <w:rsid w:val="00B91C46"/>
    <w:rsid w:val="00B9693B"/>
    <w:rsid w:val="00BA01D9"/>
    <w:rsid w:val="00BB33C5"/>
    <w:rsid w:val="00BB70C0"/>
    <w:rsid w:val="00BC2819"/>
    <w:rsid w:val="00BD0C40"/>
    <w:rsid w:val="00BD1AC1"/>
    <w:rsid w:val="00BD1E10"/>
    <w:rsid w:val="00BD675D"/>
    <w:rsid w:val="00BE1A58"/>
    <w:rsid w:val="00BE5363"/>
    <w:rsid w:val="00BF5AE1"/>
    <w:rsid w:val="00C00079"/>
    <w:rsid w:val="00C016DF"/>
    <w:rsid w:val="00C0386C"/>
    <w:rsid w:val="00C1106B"/>
    <w:rsid w:val="00C170EB"/>
    <w:rsid w:val="00C34F09"/>
    <w:rsid w:val="00C44405"/>
    <w:rsid w:val="00C444A0"/>
    <w:rsid w:val="00C5320E"/>
    <w:rsid w:val="00C53413"/>
    <w:rsid w:val="00C551ED"/>
    <w:rsid w:val="00C56737"/>
    <w:rsid w:val="00C75532"/>
    <w:rsid w:val="00C96C6C"/>
    <w:rsid w:val="00CA4C61"/>
    <w:rsid w:val="00CA52CA"/>
    <w:rsid w:val="00CB4581"/>
    <w:rsid w:val="00CB788C"/>
    <w:rsid w:val="00CD27B3"/>
    <w:rsid w:val="00CD6052"/>
    <w:rsid w:val="00CE7473"/>
    <w:rsid w:val="00CE7E00"/>
    <w:rsid w:val="00CF0B02"/>
    <w:rsid w:val="00CF5BFC"/>
    <w:rsid w:val="00CF7058"/>
    <w:rsid w:val="00CF77F3"/>
    <w:rsid w:val="00D035B0"/>
    <w:rsid w:val="00D06DCD"/>
    <w:rsid w:val="00D2343F"/>
    <w:rsid w:val="00D4365B"/>
    <w:rsid w:val="00D47769"/>
    <w:rsid w:val="00D549A0"/>
    <w:rsid w:val="00D54F6A"/>
    <w:rsid w:val="00D6611D"/>
    <w:rsid w:val="00D666B5"/>
    <w:rsid w:val="00D80722"/>
    <w:rsid w:val="00D964FA"/>
    <w:rsid w:val="00D96F7F"/>
    <w:rsid w:val="00DA43C0"/>
    <w:rsid w:val="00DA76B1"/>
    <w:rsid w:val="00DB534F"/>
    <w:rsid w:val="00DB5B7A"/>
    <w:rsid w:val="00DC429C"/>
    <w:rsid w:val="00DD6B2C"/>
    <w:rsid w:val="00DD73C5"/>
    <w:rsid w:val="00DE251F"/>
    <w:rsid w:val="00E03DB0"/>
    <w:rsid w:val="00E04812"/>
    <w:rsid w:val="00E141E3"/>
    <w:rsid w:val="00E15825"/>
    <w:rsid w:val="00E30238"/>
    <w:rsid w:val="00E307D4"/>
    <w:rsid w:val="00E34D73"/>
    <w:rsid w:val="00E414B0"/>
    <w:rsid w:val="00E474E9"/>
    <w:rsid w:val="00E5279B"/>
    <w:rsid w:val="00E54FB6"/>
    <w:rsid w:val="00E60806"/>
    <w:rsid w:val="00E60C14"/>
    <w:rsid w:val="00E630DF"/>
    <w:rsid w:val="00E64371"/>
    <w:rsid w:val="00E711A8"/>
    <w:rsid w:val="00E812B5"/>
    <w:rsid w:val="00E81CD3"/>
    <w:rsid w:val="00E849D6"/>
    <w:rsid w:val="00E867C4"/>
    <w:rsid w:val="00E86EAF"/>
    <w:rsid w:val="00E942ED"/>
    <w:rsid w:val="00EA14EA"/>
    <w:rsid w:val="00EA6120"/>
    <w:rsid w:val="00EA64DC"/>
    <w:rsid w:val="00EB0CD8"/>
    <w:rsid w:val="00EC458D"/>
    <w:rsid w:val="00EF10D4"/>
    <w:rsid w:val="00EF2A1E"/>
    <w:rsid w:val="00EF4CA3"/>
    <w:rsid w:val="00F0331B"/>
    <w:rsid w:val="00F035FE"/>
    <w:rsid w:val="00F05F47"/>
    <w:rsid w:val="00F071B3"/>
    <w:rsid w:val="00F07ACF"/>
    <w:rsid w:val="00F174A8"/>
    <w:rsid w:val="00F34809"/>
    <w:rsid w:val="00F34E2E"/>
    <w:rsid w:val="00F3569E"/>
    <w:rsid w:val="00F461B7"/>
    <w:rsid w:val="00F46A0F"/>
    <w:rsid w:val="00F47720"/>
    <w:rsid w:val="00F512CC"/>
    <w:rsid w:val="00F5287E"/>
    <w:rsid w:val="00F6499C"/>
    <w:rsid w:val="00F726AB"/>
    <w:rsid w:val="00F813AF"/>
    <w:rsid w:val="00F814A5"/>
    <w:rsid w:val="00F82CC1"/>
    <w:rsid w:val="00F929D8"/>
    <w:rsid w:val="00F945FA"/>
    <w:rsid w:val="00F95D8A"/>
    <w:rsid w:val="00F97C9F"/>
    <w:rsid w:val="00FE21B6"/>
    <w:rsid w:val="00FE677C"/>
    <w:rsid w:val="00FF69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3F"/>
    <w:rPr>
      <w:rFonts w:ascii="Arial" w:hAnsi="Arial"/>
      <w:sz w:val="22"/>
      <w:szCs w:val="22"/>
      <w:lang w:eastAsia="en-US"/>
    </w:rPr>
  </w:style>
  <w:style w:type="paragraph" w:styleId="Heading1">
    <w:name w:val="heading 1"/>
    <w:basedOn w:val="Normal"/>
    <w:next w:val="Normal"/>
    <w:qFormat/>
    <w:rsid w:val="00A912E3"/>
    <w:pPr>
      <w:keepNext/>
      <w:spacing w:before="240" w:after="60"/>
      <w:outlineLvl w:val="0"/>
    </w:pPr>
    <w:rPr>
      <w:rFonts w:cs="Arial"/>
      <w:b/>
      <w:bCs/>
      <w:kern w:val="32"/>
      <w:sz w:val="32"/>
      <w:szCs w:val="32"/>
    </w:rPr>
  </w:style>
  <w:style w:type="paragraph" w:styleId="Heading3">
    <w:name w:val="heading 3"/>
    <w:basedOn w:val="Normal"/>
    <w:next w:val="Normal"/>
    <w:qFormat/>
    <w:rsid w:val="00167148"/>
    <w:pPr>
      <w:keepNext/>
      <w:spacing w:before="240" w:after="60"/>
      <w:outlineLvl w:val="2"/>
    </w:pPr>
    <w:rPr>
      <w:rFonts w:cs="Arial"/>
      <w:b/>
      <w:bCs/>
      <w:sz w:val="26"/>
      <w:szCs w:val="26"/>
    </w:rPr>
  </w:style>
  <w:style w:type="paragraph" w:styleId="Heading4">
    <w:name w:val="heading 4"/>
    <w:basedOn w:val="Normal"/>
    <w:next w:val="Normal"/>
    <w:qFormat/>
    <w:rsid w:val="00A912E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912E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676F9"/>
    <w:pPr>
      <w:framePr w:w="7920" w:h="1980" w:hRule="exact" w:hSpace="180" w:wrap="auto" w:hAnchor="page" w:xAlign="center" w:yAlign="bottom"/>
      <w:ind w:left="2880"/>
    </w:pPr>
    <w:rPr>
      <w:rFonts w:cs="Arial"/>
    </w:rPr>
  </w:style>
  <w:style w:type="paragraph" w:styleId="EnvelopeReturn">
    <w:name w:val="envelope return"/>
    <w:basedOn w:val="Normal"/>
    <w:rsid w:val="008676F9"/>
    <w:rPr>
      <w:rFonts w:cs="Arial"/>
      <w:sz w:val="18"/>
      <w:szCs w:val="18"/>
    </w:rPr>
  </w:style>
  <w:style w:type="paragraph" w:styleId="Title">
    <w:name w:val="Title"/>
    <w:basedOn w:val="Normal"/>
    <w:qFormat/>
    <w:rsid w:val="00A912E3"/>
    <w:pPr>
      <w:jc w:val="center"/>
    </w:pPr>
    <w:rPr>
      <w:b/>
      <w:bCs/>
      <w:sz w:val="32"/>
      <w:szCs w:val="24"/>
    </w:rPr>
  </w:style>
  <w:style w:type="paragraph" w:styleId="Subtitle">
    <w:name w:val="Subtitle"/>
    <w:basedOn w:val="Normal"/>
    <w:qFormat/>
    <w:rsid w:val="00A912E3"/>
    <w:rPr>
      <w:b/>
      <w:bCs/>
      <w:sz w:val="18"/>
      <w:szCs w:val="24"/>
    </w:rPr>
  </w:style>
  <w:style w:type="paragraph" w:customStyle="1" w:styleId="BlockLine">
    <w:name w:val="Block Line"/>
    <w:basedOn w:val="Normal"/>
    <w:next w:val="Normal"/>
    <w:rsid w:val="00A912E3"/>
    <w:pPr>
      <w:pBdr>
        <w:top w:val="single" w:sz="6" w:space="1" w:color="auto"/>
        <w:between w:val="single" w:sz="6" w:space="1" w:color="auto"/>
      </w:pBdr>
      <w:spacing w:before="240"/>
      <w:ind w:left="1700"/>
    </w:pPr>
    <w:rPr>
      <w:rFonts w:ascii="Times New Roman" w:hAnsi="Times New Roman"/>
      <w:sz w:val="24"/>
      <w:szCs w:val="20"/>
      <w:lang w:val="en-US"/>
    </w:rPr>
  </w:style>
  <w:style w:type="paragraph" w:styleId="BlockText">
    <w:name w:val="Block Text"/>
    <w:basedOn w:val="Normal"/>
    <w:rsid w:val="00A912E3"/>
    <w:rPr>
      <w:rFonts w:ascii="Times New Roman" w:hAnsi="Times New Roman"/>
      <w:sz w:val="24"/>
      <w:szCs w:val="20"/>
      <w:lang w:val="en-US"/>
    </w:rPr>
  </w:style>
  <w:style w:type="paragraph" w:customStyle="1" w:styleId="TableText">
    <w:name w:val="Table Text"/>
    <w:basedOn w:val="Normal"/>
    <w:rsid w:val="00A912E3"/>
    <w:rPr>
      <w:rFonts w:ascii="Times New Roman" w:hAnsi="Times New Roman"/>
      <w:sz w:val="24"/>
      <w:szCs w:val="20"/>
      <w:lang w:val="en-US"/>
    </w:rPr>
  </w:style>
  <w:style w:type="paragraph" w:customStyle="1" w:styleId="TableHeaderText">
    <w:name w:val="Table Header Text"/>
    <w:basedOn w:val="TableText"/>
    <w:rsid w:val="00A912E3"/>
    <w:pPr>
      <w:jc w:val="center"/>
    </w:pPr>
    <w:rPr>
      <w:b/>
    </w:rPr>
  </w:style>
  <w:style w:type="paragraph" w:styleId="TOC1">
    <w:name w:val="toc 1"/>
    <w:basedOn w:val="Normal"/>
    <w:next w:val="Normal"/>
    <w:autoRedefine/>
    <w:semiHidden/>
    <w:rsid w:val="00167148"/>
  </w:style>
  <w:style w:type="paragraph" w:styleId="TOC3">
    <w:name w:val="toc 3"/>
    <w:basedOn w:val="Normal"/>
    <w:next w:val="Normal"/>
    <w:autoRedefine/>
    <w:semiHidden/>
    <w:rsid w:val="00167148"/>
    <w:pPr>
      <w:tabs>
        <w:tab w:val="right" w:leader="dot" w:pos="9629"/>
      </w:tabs>
    </w:pPr>
  </w:style>
  <w:style w:type="character" w:styleId="Hyperlink">
    <w:name w:val="Hyperlink"/>
    <w:rsid w:val="00167148"/>
    <w:rPr>
      <w:color w:val="0000FF"/>
      <w:u w:val="single"/>
    </w:rPr>
  </w:style>
  <w:style w:type="paragraph" w:styleId="Header">
    <w:name w:val="header"/>
    <w:basedOn w:val="Normal"/>
    <w:link w:val="HeaderChar"/>
    <w:uiPriority w:val="99"/>
    <w:rsid w:val="00167148"/>
    <w:pPr>
      <w:tabs>
        <w:tab w:val="center" w:pos="4320"/>
        <w:tab w:val="right" w:pos="8640"/>
      </w:tabs>
    </w:pPr>
  </w:style>
  <w:style w:type="paragraph" w:styleId="Footer">
    <w:name w:val="footer"/>
    <w:basedOn w:val="Normal"/>
    <w:rsid w:val="00167148"/>
    <w:pPr>
      <w:tabs>
        <w:tab w:val="center" w:pos="4320"/>
        <w:tab w:val="right" w:pos="8640"/>
      </w:tabs>
    </w:pPr>
  </w:style>
  <w:style w:type="paragraph" w:styleId="BalloonText">
    <w:name w:val="Balloon Text"/>
    <w:basedOn w:val="Normal"/>
    <w:semiHidden/>
    <w:rsid w:val="00BF5AE1"/>
    <w:rPr>
      <w:rFonts w:ascii="Tahoma" w:hAnsi="Tahoma" w:cs="Tahoma"/>
      <w:sz w:val="16"/>
      <w:szCs w:val="16"/>
    </w:rPr>
  </w:style>
  <w:style w:type="table" w:styleId="TableGrid">
    <w:name w:val="Table Grid"/>
    <w:basedOn w:val="TableNormal"/>
    <w:rsid w:val="00EA64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6335D9"/>
    <w:rPr>
      <w:sz w:val="20"/>
      <w:szCs w:val="20"/>
    </w:rPr>
  </w:style>
  <w:style w:type="character" w:customStyle="1" w:styleId="FootnoteTextChar">
    <w:name w:val="Footnote Text Char"/>
    <w:link w:val="FootnoteText"/>
    <w:rsid w:val="006335D9"/>
    <w:rPr>
      <w:rFonts w:ascii="Arial" w:hAnsi="Arial"/>
      <w:lang w:eastAsia="en-US"/>
    </w:rPr>
  </w:style>
  <w:style w:type="character" w:styleId="FootnoteReference">
    <w:name w:val="footnote reference"/>
    <w:rsid w:val="006335D9"/>
    <w:rPr>
      <w:vertAlign w:val="superscript"/>
    </w:rPr>
  </w:style>
  <w:style w:type="paragraph" w:styleId="ListParagraph">
    <w:name w:val="List Paragraph"/>
    <w:basedOn w:val="Normal"/>
    <w:uiPriority w:val="34"/>
    <w:qFormat/>
    <w:rsid w:val="00F071B3"/>
    <w:pPr>
      <w:spacing w:after="200" w:line="276" w:lineRule="auto"/>
      <w:ind w:left="720"/>
      <w:contextualSpacing/>
    </w:pPr>
    <w:rPr>
      <w:rFonts w:ascii="Calibri" w:eastAsia="Calibri" w:hAnsi="Calibri"/>
    </w:rPr>
  </w:style>
  <w:style w:type="character" w:styleId="CommentReference">
    <w:name w:val="annotation reference"/>
    <w:rsid w:val="000E0FB6"/>
    <w:rPr>
      <w:sz w:val="16"/>
      <w:szCs w:val="16"/>
    </w:rPr>
  </w:style>
  <w:style w:type="paragraph" w:styleId="CommentText">
    <w:name w:val="annotation text"/>
    <w:basedOn w:val="Normal"/>
    <w:link w:val="CommentTextChar"/>
    <w:rsid w:val="000E0FB6"/>
    <w:rPr>
      <w:sz w:val="20"/>
      <w:szCs w:val="20"/>
    </w:rPr>
  </w:style>
  <w:style w:type="character" w:customStyle="1" w:styleId="CommentTextChar">
    <w:name w:val="Comment Text Char"/>
    <w:link w:val="CommentText"/>
    <w:rsid w:val="000E0FB6"/>
    <w:rPr>
      <w:rFonts w:ascii="Arial" w:hAnsi="Arial"/>
      <w:lang w:eastAsia="en-US"/>
    </w:rPr>
  </w:style>
  <w:style w:type="paragraph" w:styleId="CommentSubject">
    <w:name w:val="annotation subject"/>
    <w:basedOn w:val="CommentText"/>
    <w:next w:val="CommentText"/>
    <w:link w:val="CommentSubjectChar"/>
    <w:rsid w:val="000E0FB6"/>
    <w:rPr>
      <w:b/>
      <w:bCs/>
    </w:rPr>
  </w:style>
  <w:style w:type="character" w:customStyle="1" w:styleId="CommentSubjectChar">
    <w:name w:val="Comment Subject Char"/>
    <w:link w:val="CommentSubject"/>
    <w:rsid w:val="000E0FB6"/>
    <w:rPr>
      <w:rFonts w:ascii="Arial" w:hAnsi="Arial"/>
      <w:b/>
      <w:bCs/>
      <w:lang w:eastAsia="en-US"/>
    </w:rPr>
  </w:style>
  <w:style w:type="paragraph" w:styleId="NormalWeb">
    <w:name w:val="Normal (Web)"/>
    <w:basedOn w:val="Normal"/>
    <w:uiPriority w:val="99"/>
    <w:rsid w:val="005460C1"/>
    <w:pPr>
      <w:spacing w:before="100" w:beforeAutospacing="1" w:after="100" w:afterAutospacing="1"/>
    </w:pPr>
    <w:rPr>
      <w:rFonts w:ascii="Times New Roman" w:eastAsia="SimSun" w:hAnsi="Times New Roman"/>
      <w:sz w:val="24"/>
      <w:szCs w:val="24"/>
      <w:lang w:eastAsia="zh-CN"/>
    </w:rPr>
  </w:style>
  <w:style w:type="character" w:styleId="Emphasis">
    <w:name w:val="Emphasis"/>
    <w:uiPriority w:val="20"/>
    <w:qFormat/>
    <w:rsid w:val="002B0B07"/>
    <w:rPr>
      <w:i/>
      <w:iCs/>
    </w:rPr>
  </w:style>
  <w:style w:type="character" w:styleId="PlaceholderText">
    <w:name w:val="Placeholder Text"/>
    <w:basedOn w:val="DefaultParagraphFont"/>
    <w:uiPriority w:val="99"/>
    <w:semiHidden/>
    <w:rsid w:val="006F0F76"/>
    <w:rPr>
      <w:color w:val="808080"/>
    </w:rPr>
  </w:style>
  <w:style w:type="character" w:customStyle="1" w:styleId="HeaderChar">
    <w:name w:val="Header Char"/>
    <w:basedOn w:val="DefaultParagraphFont"/>
    <w:link w:val="Header"/>
    <w:uiPriority w:val="99"/>
    <w:rsid w:val="001C4780"/>
    <w:rPr>
      <w:rFonts w:ascii="Arial" w:hAnsi="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120268907">
      <w:bodyDiv w:val="1"/>
      <w:marLeft w:val="0"/>
      <w:marRight w:val="0"/>
      <w:marTop w:val="0"/>
      <w:marBottom w:val="0"/>
      <w:divBdr>
        <w:top w:val="none" w:sz="0" w:space="0" w:color="auto"/>
        <w:left w:val="none" w:sz="0" w:space="0" w:color="auto"/>
        <w:bottom w:val="none" w:sz="0" w:space="0" w:color="auto"/>
        <w:right w:val="none" w:sz="0" w:space="0" w:color="auto"/>
      </w:divBdr>
    </w:div>
    <w:div w:id="176113819">
      <w:bodyDiv w:val="1"/>
      <w:marLeft w:val="0"/>
      <w:marRight w:val="0"/>
      <w:marTop w:val="0"/>
      <w:marBottom w:val="0"/>
      <w:divBdr>
        <w:top w:val="none" w:sz="0" w:space="0" w:color="auto"/>
        <w:left w:val="none" w:sz="0" w:space="0" w:color="auto"/>
        <w:bottom w:val="none" w:sz="0" w:space="0" w:color="auto"/>
        <w:right w:val="none" w:sz="0" w:space="0" w:color="auto"/>
      </w:divBdr>
    </w:div>
    <w:div w:id="239291780">
      <w:bodyDiv w:val="1"/>
      <w:marLeft w:val="0"/>
      <w:marRight w:val="0"/>
      <w:marTop w:val="0"/>
      <w:marBottom w:val="0"/>
      <w:divBdr>
        <w:top w:val="none" w:sz="0" w:space="0" w:color="auto"/>
        <w:left w:val="none" w:sz="0" w:space="0" w:color="auto"/>
        <w:bottom w:val="none" w:sz="0" w:space="0" w:color="auto"/>
        <w:right w:val="none" w:sz="0" w:space="0" w:color="auto"/>
      </w:divBdr>
    </w:div>
    <w:div w:id="391078479">
      <w:bodyDiv w:val="1"/>
      <w:marLeft w:val="0"/>
      <w:marRight w:val="0"/>
      <w:marTop w:val="0"/>
      <w:marBottom w:val="0"/>
      <w:divBdr>
        <w:top w:val="none" w:sz="0" w:space="0" w:color="auto"/>
        <w:left w:val="none" w:sz="0" w:space="0" w:color="auto"/>
        <w:bottom w:val="none" w:sz="0" w:space="0" w:color="auto"/>
        <w:right w:val="none" w:sz="0" w:space="0" w:color="auto"/>
      </w:divBdr>
    </w:div>
    <w:div w:id="1649289363">
      <w:bodyDiv w:val="1"/>
      <w:marLeft w:val="0"/>
      <w:marRight w:val="0"/>
      <w:marTop w:val="0"/>
      <w:marBottom w:val="0"/>
      <w:divBdr>
        <w:top w:val="single" w:sz="48" w:space="0" w:color="000000"/>
        <w:left w:val="none" w:sz="0" w:space="0" w:color="auto"/>
        <w:bottom w:val="none" w:sz="0" w:space="0" w:color="auto"/>
        <w:right w:val="none" w:sz="0" w:space="0" w:color="auto"/>
      </w:divBdr>
      <w:divsChild>
        <w:div w:id="2078748327">
          <w:marLeft w:val="0"/>
          <w:marRight w:val="0"/>
          <w:marTop w:val="375"/>
          <w:marBottom w:val="0"/>
          <w:divBdr>
            <w:top w:val="none" w:sz="0" w:space="0" w:color="auto"/>
            <w:left w:val="none" w:sz="0" w:space="0" w:color="auto"/>
            <w:bottom w:val="none" w:sz="0" w:space="0" w:color="auto"/>
            <w:right w:val="none" w:sz="0" w:space="0" w:color="auto"/>
          </w:divBdr>
          <w:divsChild>
            <w:div w:id="1490631030">
              <w:marLeft w:val="0"/>
              <w:marRight w:val="0"/>
              <w:marTop w:val="0"/>
              <w:marBottom w:val="0"/>
              <w:divBdr>
                <w:top w:val="single" w:sz="48" w:space="0" w:color="000000"/>
                <w:left w:val="none" w:sz="0" w:space="0" w:color="auto"/>
                <w:bottom w:val="none" w:sz="0" w:space="0" w:color="auto"/>
                <w:right w:val="none" w:sz="0" w:space="0" w:color="auto"/>
              </w:divBdr>
              <w:divsChild>
                <w:div w:id="1973049660">
                  <w:marLeft w:val="0"/>
                  <w:marRight w:val="150"/>
                  <w:marTop w:val="0"/>
                  <w:marBottom w:val="600"/>
                  <w:divBdr>
                    <w:top w:val="none" w:sz="0" w:space="0" w:color="auto"/>
                    <w:left w:val="none" w:sz="0" w:space="0" w:color="auto"/>
                    <w:bottom w:val="none" w:sz="0" w:space="0" w:color="auto"/>
                    <w:right w:val="none" w:sz="0" w:space="0" w:color="auto"/>
                  </w:divBdr>
                  <w:divsChild>
                    <w:div w:id="1181897920">
                      <w:marLeft w:val="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11866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mmunity%20Agents\Service%20Contract\Options-Apprais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Options-Appraisal</Template>
  <TotalTime>0</TotalTime>
  <Pages>4</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LSE</Company>
  <LinksUpToDate>false</LinksUpToDate>
  <CharactersWithSpaces>11179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Davies</dc:creator>
  <cp:lastModifiedBy>Home</cp:lastModifiedBy>
  <cp:revision>2</cp:revision>
  <cp:lastPrinted>2014-05-20T08:17:00Z</cp:lastPrinted>
  <dcterms:created xsi:type="dcterms:W3CDTF">2017-11-01T13:06:00Z</dcterms:created>
  <dcterms:modified xsi:type="dcterms:W3CDTF">2017-11-01T13:06:00Z</dcterms:modified>
</cp:coreProperties>
</file>